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C2142" w:rsidRDefault="0060627A" w:rsidP="007F3A6D">
      <w:pPr>
        <w:pStyle w:val="BodyText3"/>
        <w:jc w:val="center"/>
        <w:rPr>
          <w:b/>
          <w:noProof/>
        </w:rPr>
      </w:pPr>
      <w:r>
        <w:rPr>
          <w:b/>
          <w:noProof/>
        </w:rPr>
        <mc:AlternateContent>
          <mc:Choice Requires="wps">
            <w:drawing>
              <wp:anchor distT="0" distB="0" distL="114300" distR="114300" simplePos="0" relativeHeight="251658240" behindDoc="0" locked="0" layoutInCell="0" allowOverlap="1">
                <wp:simplePos x="0" y="0"/>
                <wp:positionH relativeFrom="column">
                  <wp:posOffset>-822960</wp:posOffset>
                </wp:positionH>
                <wp:positionV relativeFrom="paragraph">
                  <wp:posOffset>0</wp:posOffset>
                </wp:positionV>
                <wp:extent cx="91440" cy="91440"/>
                <wp:effectExtent l="5715" t="9525" r="7620" b="13335"/>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 cy="91440"/>
                        </a:xfrm>
                        <a:prstGeom prst="rect">
                          <a:avLst/>
                        </a:prstGeom>
                        <a:solidFill>
                          <a:srgbClr val="FFFFFF"/>
                        </a:solidFill>
                        <a:ln w="9525">
                          <a:solidFill>
                            <a:srgbClr val="FFFFFF"/>
                          </a:solidFill>
                          <a:miter lim="800000"/>
                          <a:headEnd/>
                          <a:tailEnd/>
                        </a:ln>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w14:anchorId="0C299423" id="Rectangle 4" o:spid="_x0000_s1026" style="position:absolute;margin-left:-64.8pt;margin-top:0;width:7.2pt;height:7.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" o:allowincell="f" strokecolor="white"/>
            </w:pict>
          </mc:Fallback>
        </mc:AlternateContent>
      </w:r>
      <w:r>
        <w:rPr>
          <w:b/>
          <w:noProof/>
        </w:rPr>
        <w:t>CONFLICT OF INTEREST POLICY</w:t>
      </w:r>
      <w:r>
        <w:rPr>
          <w:b/>
          <w:noProof/>
        </w:rPr>
        <w:br/>
        <w:t>OF</w:t>
      </w:r>
      <w:r>
        <w:rPr>
          <w:b/>
          <w:noProof/>
        </w:rPr>
        <w:br/>
        <w:t>ALLEGIANCE STEAM ACADEMY INC.</w:t>
      </w:r>
    </w:p>
    <w:p w:rsidR="004F2D99" w:rsidRDefault="0060627A">
      <w:pPr>
        <w:pStyle w:val="BodyText3"/>
        <w:jc w:val="center"/>
        <w:rPr>
          <w:b/>
          <w:noProof/>
        </w:rPr>
      </w:pPr>
      <w:r>
        <w:rPr>
          <w:b/>
          <w:noProof/>
        </w:rPr>
        <w:t>Article I</w:t>
      </w:r>
      <w:r>
        <w:rPr>
          <w:b/>
          <w:noProof/>
        </w:rPr>
        <w:br/>
        <w:t>Purpose</w:t>
      </w:r>
    </w:p>
    <w:p w:rsidR="004F2D99" w:rsidRDefault="0060627A">
      <w:pPr>
        <w:pStyle w:val="BodyText3"/>
        <w:rPr>
          <w:noProof/>
        </w:rPr>
      </w:pPr>
      <w:r>
        <w:rPr>
          <w:noProof/>
        </w:rPr>
        <w:tab/>
      </w:r>
      <w:r>
        <w:rPr>
          <w:noProof/>
        </w:rPr>
        <w:t xml:space="preserve">The purpose of this Conflict of Interest Policy is to protect the interests of Allegiance STEAM Academy Inc., a California nonprofit public benefit corporation (the “Corporation”), when it contemplates entering into a transaction or arrangement that might </w:t>
      </w:r>
      <w:r>
        <w:rPr>
          <w:noProof/>
        </w:rPr>
        <w:t>benefit the private interests of an officer, director, or any other person in a position of authority within the Corporation or might result in a possible excess benefit transaction as defined by Internal Revenue Code Section 4958.  This Policy is intended</w:t>
      </w:r>
      <w:r>
        <w:rPr>
          <w:noProof/>
        </w:rPr>
        <w:t xml:space="preserve"> to supplement but not replace any applicable state and federal laws governing conflicts of interest applicable to nonprofit organizations.  In the event of any inconsistency with California law, California law shall prevail.  </w:t>
      </w:r>
      <w:bookmarkStart w:id="0" w:name="_GoBack"/>
      <w:bookmarkEnd w:id="0"/>
    </w:p>
    <w:p w:rsidR="004F2D99" w:rsidRDefault="0060627A">
      <w:pPr>
        <w:pStyle w:val="BodyText3"/>
        <w:jc w:val="center"/>
        <w:rPr>
          <w:b/>
          <w:noProof/>
        </w:rPr>
      </w:pPr>
      <w:r>
        <w:rPr>
          <w:b/>
          <w:noProof/>
        </w:rPr>
        <w:t>Article II</w:t>
      </w:r>
      <w:r>
        <w:rPr>
          <w:b/>
          <w:noProof/>
        </w:rPr>
        <w:br/>
        <w:t>Definitions</w:t>
      </w:r>
    </w:p>
    <w:p w:rsidR="004F2D99" w:rsidRDefault="0060627A">
      <w:pPr>
        <w:pStyle w:val="BodyText3"/>
        <w:rPr>
          <w:b/>
          <w:noProof/>
        </w:rPr>
      </w:pPr>
      <w:r>
        <w:rPr>
          <w:b/>
          <w:noProof/>
        </w:rPr>
        <w:t>1.</w:t>
      </w:r>
      <w:r>
        <w:rPr>
          <w:b/>
          <w:noProof/>
        </w:rPr>
        <w:tab/>
        <w:t>In</w:t>
      </w:r>
      <w:r>
        <w:rPr>
          <w:b/>
          <w:noProof/>
        </w:rPr>
        <w:t>terested Person</w:t>
      </w:r>
    </w:p>
    <w:p w:rsidR="004F2D99" w:rsidRDefault="0060627A">
      <w:pPr>
        <w:pStyle w:val="BodyText3"/>
        <w:rPr>
          <w:noProof/>
        </w:rPr>
      </w:pPr>
      <w:r>
        <w:rPr>
          <w:noProof/>
        </w:rPr>
        <w:tab/>
        <w:t>Any director, principal officer, or member of a committee with board-delegated powers, who has a direct or indirect financial interest, as defined below, is an interested person.</w:t>
      </w:r>
    </w:p>
    <w:p w:rsidR="004F2D99" w:rsidRDefault="0060627A">
      <w:pPr>
        <w:pStyle w:val="BodyText3"/>
        <w:rPr>
          <w:b/>
          <w:noProof/>
        </w:rPr>
      </w:pPr>
      <w:r>
        <w:rPr>
          <w:b/>
          <w:noProof/>
        </w:rPr>
        <w:t>2.</w:t>
      </w:r>
      <w:r>
        <w:rPr>
          <w:b/>
          <w:noProof/>
        </w:rPr>
        <w:tab/>
        <w:t>Financial Interest</w:t>
      </w:r>
    </w:p>
    <w:p w:rsidR="004F2D99" w:rsidRDefault="0060627A">
      <w:pPr>
        <w:pStyle w:val="BodyText3"/>
        <w:rPr>
          <w:noProof/>
        </w:rPr>
      </w:pPr>
      <w:r>
        <w:rPr>
          <w:noProof/>
        </w:rPr>
        <w:tab/>
        <w:t xml:space="preserve">A person has a financial interest if </w:t>
      </w:r>
      <w:r>
        <w:rPr>
          <w:noProof/>
        </w:rPr>
        <w:t>the person has, directly or indirectly, through business, investment, or family:</w:t>
      </w:r>
    </w:p>
    <w:p w:rsidR="004F2D99" w:rsidRDefault="0060627A">
      <w:pPr>
        <w:pStyle w:val="BodyText3"/>
        <w:ind w:firstLine="720"/>
        <w:rPr>
          <w:noProof/>
        </w:rPr>
      </w:pPr>
      <w:r>
        <w:rPr>
          <w:noProof/>
        </w:rPr>
        <w:t>a.</w:t>
      </w:r>
      <w:r>
        <w:rPr>
          <w:noProof/>
        </w:rPr>
        <w:tab/>
        <w:t>An ownership or investment interest in any entity with which the Corporation has entered into or proposes to enter into any transaction or arrangement;</w:t>
      </w:r>
    </w:p>
    <w:p w:rsidR="004F2D99" w:rsidRDefault="0060627A">
      <w:pPr>
        <w:pStyle w:val="BodyText3"/>
        <w:ind w:firstLine="720"/>
        <w:rPr>
          <w:noProof/>
        </w:rPr>
      </w:pPr>
      <w:r>
        <w:rPr>
          <w:noProof/>
        </w:rPr>
        <w:t>b.</w:t>
      </w:r>
      <w:r>
        <w:rPr>
          <w:noProof/>
        </w:rPr>
        <w:tab/>
        <w:t>A compensation ar</w:t>
      </w:r>
      <w:r>
        <w:rPr>
          <w:noProof/>
        </w:rPr>
        <w:t>rangement with the Corporation or with any entity or individual with which the Corporation has entered into or proposes to enter into any transaction or arrangement; or</w:t>
      </w:r>
    </w:p>
    <w:p w:rsidR="004F2D99" w:rsidRDefault="0060627A">
      <w:pPr>
        <w:pStyle w:val="BodyText3"/>
        <w:ind w:firstLine="720"/>
        <w:rPr>
          <w:noProof/>
        </w:rPr>
      </w:pPr>
      <w:r>
        <w:rPr>
          <w:noProof/>
        </w:rPr>
        <w:t>c.</w:t>
      </w:r>
      <w:r>
        <w:rPr>
          <w:noProof/>
        </w:rPr>
        <w:tab/>
        <w:t>A potential ownership or investment interest in, or compensation arrangement with, a</w:t>
      </w:r>
      <w:r>
        <w:rPr>
          <w:noProof/>
        </w:rPr>
        <w:t>ny entity or individual with which the Corporation entered into or proposes to enter into any transaction or arrangement.</w:t>
      </w:r>
    </w:p>
    <w:p w:rsidR="004F2D99" w:rsidRDefault="0060627A">
      <w:pPr>
        <w:pStyle w:val="BodyText3"/>
        <w:rPr>
          <w:noProof/>
        </w:rPr>
      </w:pPr>
      <w:r>
        <w:rPr>
          <w:noProof/>
        </w:rPr>
        <w:t xml:space="preserve">However, notwithstanding the above and consistent with California Corporations Code Section 5233 regarding self-dealing transactions, </w:t>
      </w:r>
      <w:r>
        <w:rPr>
          <w:noProof/>
        </w:rPr>
        <w:t>a financial interest shall not include: (1) the compensation, typically director and officer stipends, per meeting fees and reimbursement of expenses, of a director as a director or officer of the Corporation; (2) a transaction which is part of a public or</w:t>
      </w:r>
      <w:r>
        <w:rPr>
          <w:noProof/>
        </w:rPr>
        <w:t xml:space="preserve"> charitable program of the Corporation if it: (i) is approved or authorized by the Corporation in good faith and without unjustified favoritism; and (ii) results in a benefit to one or more directors or their families because they are in the class of perso</w:t>
      </w:r>
      <w:r>
        <w:rPr>
          <w:noProof/>
        </w:rPr>
        <w:t xml:space="preserve">ns intended to be benefited </w:t>
      </w:r>
      <w:r>
        <w:rPr>
          <w:noProof/>
        </w:rPr>
        <w:lastRenderedPageBreak/>
        <w:t>by the public or charitable program; or (3) a transaction, of which the interested director or directors have no actual knowledge, and which does not exceed the lesser of 1 percent (1%) of the gross receipts of the Corporation f</w:t>
      </w:r>
      <w:r>
        <w:rPr>
          <w:noProof/>
        </w:rPr>
        <w:t>or the preceding fiscal year or one hundred thousand dollars ($100,000).</w:t>
      </w:r>
    </w:p>
    <w:p w:rsidR="004F2D99" w:rsidRDefault="0060627A">
      <w:pPr>
        <w:pStyle w:val="BodyText3"/>
        <w:rPr>
          <w:noProof/>
        </w:rPr>
      </w:pPr>
      <w:r>
        <w:rPr>
          <w:noProof/>
        </w:rPr>
        <w:t>Compensation includes direct and indirect remuneration as well as gifts or favors that are not insubstantial.</w:t>
      </w:r>
    </w:p>
    <w:p w:rsidR="004F2D99" w:rsidRDefault="0060627A">
      <w:pPr>
        <w:pStyle w:val="BodyText3"/>
        <w:rPr>
          <w:noProof/>
        </w:rPr>
      </w:pPr>
      <w:r>
        <w:rPr>
          <w:noProof/>
        </w:rPr>
        <w:tab/>
        <w:t>A financial interest is not necessarily a conflict of interest.  Under A</w:t>
      </w:r>
      <w:r>
        <w:rPr>
          <w:noProof/>
        </w:rPr>
        <w:t>rticle III, Section 2, a person who has a financial interest may have a conflict of interest only if the appropriate board or committee decides that a conflict of interest exists.</w:t>
      </w:r>
    </w:p>
    <w:p w:rsidR="004F2D99" w:rsidRDefault="0060627A">
      <w:pPr>
        <w:pStyle w:val="BodyText3"/>
        <w:jc w:val="center"/>
        <w:rPr>
          <w:b/>
          <w:noProof/>
        </w:rPr>
      </w:pPr>
      <w:r>
        <w:rPr>
          <w:b/>
          <w:noProof/>
        </w:rPr>
        <w:t>Article III</w:t>
      </w:r>
      <w:r>
        <w:rPr>
          <w:b/>
          <w:noProof/>
        </w:rPr>
        <w:br/>
        <w:t>Procedures</w:t>
      </w:r>
    </w:p>
    <w:p w:rsidR="004F2D99" w:rsidRDefault="0060627A">
      <w:pPr>
        <w:pStyle w:val="BodyText3"/>
        <w:rPr>
          <w:b/>
          <w:noProof/>
        </w:rPr>
      </w:pPr>
      <w:r>
        <w:rPr>
          <w:b/>
          <w:noProof/>
        </w:rPr>
        <w:t>1.</w:t>
      </w:r>
      <w:r>
        <w:rPr>
          <w:b/>
          <w:noProof/>
        </w:rPr>
        <w:tab/>
        <w:t>Duty to Disclose</w:t>
      </w:r>
    </w:p>
    <w:p w:rsidR="004F2D99" w:rsidRDefault="0060627A">
      <w:pPr>
        <w:pStyle w:val="BodyText3"/>
        <w:rPr>
          <w:noProof/>
        </w:rPr>
      </w:pPr>
      <w:r>
        <w:rPr>
          <w:noProof/>
        </w:rPr>
        <w:tab/>
        <w:t>In connection with any transacti</w:t>
      </w:r>
      <w:r>
        <w:rPr>
          <w:noProof/>
        </w:rPr>
        <w:t>on or arrangement to which the Corporation is a party where there is an actual or possible conflict of interest, the interested person must disclose the existence and nature of his or her financial interest to the directors and members of committees with b</w:t>
      </w:r>
      <w:r>
        <w:rPr>
          <w:noProof/>
        </w:rPr>
        <w:t>oard-delegated powers considering the proposed transaction or arrangement.</w:t>
      </w:r>
    </w:p>
    <w:p w:rsidR="004F2D99" w:rsidRDefault="0060627A">
      <w:pPr>
        <w:pStyle w:val="BodyText3"/>
        <w:rPr>
          <w:b/>
          <w:noProof/>
        </w:rPr>
      </w:pPr>
      <w:r>
        <w:rPr>
          <w:b/>
          <w:noProof/>
        </w:rPr>
        <w:t>2.</w:t>
      </w:r>
      <w:r>
        <w:rPr>
          <w:b/>
          <w:noProof/>
        </w:rPr>
        <w:tab/>
        <w:t>Determining Whether a Conflict of Interest Exists</w:t>
      </w:r>
    </w:p>
    <w:p w:rsidR="004F2D99" w:rsidRDefault="0060627A">
      <w:pPr>
        <w:pStyle w:val="BodyText3"/>
        <w:rPr>
          <w:noProof/>
        </w:rPr>
      </w:pPr>
      <w:r>
        <w:rPr>
          <w:noProof/>
        </w:rPr>
        <w:tab/>
        <w:t>After disclosure of the financial interest and all material facts, and after any discussion with the potentially interested per</w:t>
      </w:r>
      <w:r>
        <w:rPr>
          <w:noProof/>
        </w:rPr>
        <w:t xml:space="preserve">son, a determination must be made about whether an actual conflict of interest exists.  The disinterested board or committee members shall determine on a case by case basis whether the disclosed interest constitutes an actual conflict of interest. </w:t>
      </w:r>
    </w:p>
    <w:p w:rsidR="004F2D99" w:rsidRDefault="0060627A">
      <w:pPr>
        <w:pStyle w:val="BodyText3"/>
        <w:rPr>
          <w:b/>
          <w:noProof/>
        </w:rPr>
      </w:pPr>
      <w:r>
        <w:rPr>
          <w:b/>
          <w:noProof/>
        </w:rPr>
        <w:t>3.</w:t>
      </w:r>
      <w:r>
        <w:rPr>
          <w:b/>
          <w:noProof/>
        </w:rPr>
        <w:tab/>
        <w:t>Proc</w:t>
      </w:r>
      <w:r>
        <w:rPr>
          <w:b/>
          <w:noProof/>
        </w:rPr>
        <w:t>edures for Addressing the Conflict of Interest</w:t>
      </w:r>
    </w:p>
    <w:p w:rsidR="004F2D99" w:rsidRDefault="0060627A">
      <w:pPr>
        <w:pStyle w:val="BodyText3"/>
        <w:ind w:firstLine="720"/>
        <w:rPr>
          <w:noProof/>
        </w:rPr>
      </w:pPr>
      <w:r>
        <w:rPr>
          <w:noProof/>
        </w:rPr>
        <w:t>a.</w:t>
      </w:r>
      <w:r>
        <w:rPr>
          <w:noProof/>
        </w:rPr>
        <w:tab/>
        <w:t>If it is determined that there is a conflict of interest, the interested person may make a presentation at the board or committee meeting and may answer questions regarding factual information related to th</w:t>
      </w:r>
      <w:r>
        <w:rPr>
          <w:noProof/>
        </w:rPr>
        <w:t>e transaction or arrangement.  The interest person shall abstain from otherwise participating in any discussions and votes concerning the transaction or arrangement.</w:t>
      </w:r>
    </w:p>
    <w:p w:rsidR="004F2D99" w:rsidRDefault="0060627A">
      <w:pPr>
        <w:pStyle w:val="BodyText3"/>
        <w:ind w:firstLine="720"/>
        <w:rPr>
          <w:noProof/>
        </w:rPr>
      </w:pPr>
      <w:r>
        <w:rPr>
          <w:noProof/>
        </w:rPr>
        <w:t>b.</w:t>
      </w:r>
      <w:r>
        <w:rPr>
          <w:noProof/>
        </w:rPr>
        <w:tab/>
        <w:t xml:space="preserve">The chairperson of the board or committee may, if appropriate, appoint a disinterested </w:t>
      </w:r>
      <w:r>
        <w:rPr>
          <w:noProof/>
        </w:rPr>
        <w:t>person or committee to investigate alternatives to the proposed transaction or arrangement.</w:t>
      </w:r>
    </w:p>
    <w:p w:rsidR="004F2D99" w:rsidRDefault="0060627A">
      <w:pPr>
        <w:pStyle w:val="BodyText3"/>
        <w:ind w:firstLine="720"/>
        <w:rPr>
          <w:noProof/>
        </w:rPr>
      </w:pPr>
      <w:r>
        <w:rPr>
          <w:noProof/>
        </w:rPr>
        <w:t>c.</w:t>
      </w:r>
      <w:r>
        <w:rPr>
          <w:noProof/>
        </w:rPr>
        <w:tab/>
        <w:t>After exercising due diligence, the board or committee shall determine whether the Corporation can obtain with reasonable efforts a more advantageous transaction</w:t>
      </w:r>
      <w:r>
        <w:rPr>
          <w:noProof/>
        </w:rPr>
        <w:t xml:space="preserve"> or arrangement from a person or entity that would not give rise to a conflict of interest.  </w:t>
      </w:r>
    </w:p>
    <w:p w:rsidR="004F2D99" w:rsidRDefault="0060627A">
      <w:pPr>
        <w:pStyle w:val="BodyText3"/>
        <w:ind w:firstLine="720"/>
        <w:rPr>
          <w:noProof/>
        </w:rPr>
      </w:pPr>
      <w:r>
        <w:rPr>
          <w:noProof/>
        </w:rPr>
        <w:t>d.</w:t>
      </w:r>
      <w:r>
        <w:rPr>
          <w:noProof/>
        </w:rPr>
        <w:tab/>
        <w:t>If a more advantageous transaction or arrangement is not reasonably attainable under circumstances that would give rise to a conflict of interest, the board or</w:t>
      </w:r>
      <w:r>
        <w:rPr>
          <w:noProof/>
        </w:rPr>
        <w:t xml:space="preserve"> committee shall determine by a majority vote of the disinterested members whether the transaction or arrangement is in the Corporation’s best interest, for the Corporation’s own benefit, and whether the transaction or arrangement is fair and reasonable to</w:t>
      </w:r>
      <w:r>
        <w:rPr>
          <w:noProof/>
        </w:rPr>
        <w:t xml:space="preserve"> the Corporation.  In conformity with the above determination, the board or committee shall make its decision as to whether to enter into the transaction or arrangement. </w:t>
      </w:r>
    </w:p>
    <w:p w:rsidR="004F2D99" w:rsidRDefault="0060627A">
      <w:pPr>
        <w:pStyle w:val="BodyText3"/>
        <w:ind w:firstLine="720"/>
        <w:rPr>
          <w:noProof/>
        </w:rPr>
      </w:pPr>
      <w:r>
        <w:rPr>
          <w:noProof/>
        </w:rPr>
        <w:t>e.</w:t>
      </w:r>
      <w:r>
        <w:rPr>
          <w:noProof/>
        </w:rPr>
        <w:tab/>
        <w:t xml:space="preserve">Notwithstanding the foregoing, compliance with the any of the approval procedures </w:t>
      </w:r>
      <w:r>
        <w:rPr>
          <w:noProof/>
        </w:rPr>
        <w:t>set forth in California Corporations Code Section 5233 regarding self-dealing transactions shall constitute compliance with this policy.</w:t>
      </w:r>
    </w:p>
    <w:p w:rsidR="004F2D99" w:rsidRDefault="0060627A">
      <w:pPr>
        <w:pStyle w:val="BodyText3"/>
        <w:rPr>
          <w:b/>
          <w:noProof/>
        </w:rPr>
      </w:pPr>
      <w:r>
        <w:rPr>
          <w:b/>
          <w:noProof/>
        </w:rPr>
        <w:t>4.</w:t>
      </w:r>
      <w:r>
        <w:rPr>
          <w:b/>
          <w:noProof/>
        </w:rPr>
        <w:tab/>
        <w:t>Violations of the Conflict of Interest Policy</w:t>
      </w:r>
    </w:p>
    <w:p w:rsidR="004F2D99" w:rsidRDefault="0060627A">
      <w:pPr>
        <w:pStyle w:val="BodyText3"/>
        <w:ind w:firstLine="720"/>
        <w:rPr>
          <w:noProof/>
        </w:rPr>
      </w:pPr>
      <w:r>
        <w:rPr>
          <w:noProof/>
        </w:rPr>
        <w:t>a.</w:t>
      </w:r>
      <w:r>
        <w:rPr>
          <w:noProof/>
        </w:rPr>
        <w:tab/>
        <w:t xml:space="preserve">If the board or committee has reasonable cause to believe a member </w:t>
      </w:r>
      <w:r>
        <w:rPr>
          <w:noProof/>
        </w:rPr>
        <w:t>has failed to disclose actual or possible conflicts of interest, it shall inform the member of the basis for such belief and afford the member an opportunity to explain the alleged failure to disclose.</w:t>
      </w:r>
    </w:p>
    <w:p w:rsidR="004F2D99" w:rsidRDefault="0060627A">
      <w:pPr>
        <w:pStyle w:val="BodyText3"/>
        <w:ind w:firstLine="720"/>
        <w:rPr>
          <w:noProof/>
        </w:rPr>
      </w:pPr>
      <w:r>
        <w:rPr>
          <w:noProof/>
        </w:rPr>
        <w:t>b.</w:t>
      </w:r>
      <w:r>
        <w:rPr>
          <w:noProof/>
        </w:rPr>
        <w:tab/>
        <w:t xml:space="preserve">If, after hearing the member’s response and after </w:t>
      </w:r>
      <w:r>
        <w:rPr>
          <w:noProof/>
        </w:rPr>
        <w:t>making further investigation as warranted by the circumstances, the board or committee determines that the member has failed to disclose an actual or possible conflict of interest, it shall take appropriate disciplinary and corrective action.</w:t>
      </w:r>
    </w:p>
    <w:p w:rsidR="004F2D99" w:rsidRDefault="0060627A">
      <w:pPr>
        <w:pStyle w:val="BodyText3"/>
        <w:jc w:val="center"/>
        <w:rPr>
          <w:b/>
          <w:noProof/>
        </w:rPr>
      </w:pPr>
      <w:r>
        <w:rPr>
          <w:b/>
          <w:noProof/>
        </w:rPr>
        <w:t xml:space="preserve">Article IV </w:t>
      </w:r>
      <w:r>
        <w:rPr>
          <w:b/>
          <w:noProof/>
        </w:rPr>
        <w:br/>
        <w:t>R</w:t>
      </w:r>
      <w:r>
        <w:rPr>
          <w:b/>
          <w:noProof/>
        </w:rPr>
        <w:t>ecords of Proceedings</w:t>
      </w:r>
    </w:p>
    <w:p w:rsidR="004F2D99" w:rsidRDefault="0060627A">
      <w:pPr>
        <w:pStyle w:val="BodyText3"/>
        <w:rPr>
          <w:noProof/>
        </w:rPr>
      </w:pPr>
      <w:r>
        <w:rPr>
          <w:noProof/>
        </w:rPr>
        <w:tab/>
        <w:t>The minutes of meetings of the board and all committees with board-delegated powers shall contain:</w:t>
      </w:r>
    </w:p>
    <w:p w:rsidR="004F2D99" w:rsidRDefault="0060627A">
      <w:pPr>
        <w:pStyle w:val="BodyText3"/>
        <w:ind w:firstLine="720"/>
        <w:rPr>
          <w:noProof/>
        </w:rPr>
      </w:pPr>
      <w:r>
        <w:rPr>
          <w:noProof/>
        </w:rPr>
        <w:t>a.</w:t>
      </w:r>
      <w:r>
        <w:rPr>
          <w:noProof/>
        </w:rPr>
        <w:tab/>
        <w:t>The names of the persons who disclosed or otherwise were found to have a financial interest in connection with an actual or possibl</w:t>
      </w:r>
      <w:r>
        <w:rPr>
          <w:noProof/>
        </w:rPr>
        <w:t>e conflict of interest, the nature of the financial interest, any action taken to determine whether a conflict of interest was present, and the board’s or committee’s decision as to whether a conflict of interest in fact existed.</w:t>
      </w:r>
    </w:p>
    <w:p w:rsidR="004F2D99" w:rsidRDefault="0060627A">
      <w:pPr>
        <w:pStyle w:val="BodyText3"/>
        <w:ind w:firstLine="720"/>
        <w:rPr>
          <w:noProof/>
        </w:rPr>
      </w:pPr>
      <w:r>
        <w:rPr>
          <w:noProof/>
        </w:rPr>
        <w:t>b.</w:t>
      </w:r>
      <w:r>
        <w:rPr>
          <w:noProof/>
        </w:rPr>
        <w:tab/>
        <w:t>The names of the person</w:t>
      </w:r>
      <w:r>
        <w:rPr>
          <w:noProof/>
        </w:rPr>
        <w:t>s who were present for discussions and votes relating to the transaction or arrangement, the content of the discussion, including any proposed alternatives, and a record of any votes taken in connection with the transaction or arrangement.</w:t>
      </w:r>
    </w:p>
    <w:p w:rsidR="004F2D99" w:rsidRDefault="0060627A">
      <w:pPr>
        <w:pStyle w:val="BodyText3"/>
        <w:jc w:val="center"/>
        <w:rPr>
          <w:b/>
          <w:noProof/>
        </w:rPr>
      </w:pPr>
      <w:r>
        <w:rPr>
          <w:b/>
          <w:noProof/>
        </w:rPr>
        <w:t>Article V</w:t>
      </w:r>
      <w:r>
        <w:rPr>
          <w:b/>
          <w:noProof/>
        </w:rPr>
        <w:br/>
        <w:t>Compen</w:t>
      </w:r>
      <w:r>
        <w:rPr>
          <w:b/>
          <w:noProof/>
        </w:rPr>
        <w:t>sation</w:t>
      </w:r>
    </w:p>
    <w:p w:rsidR="004F2D99" w:rsidRDefault="0060627A">
      <w:pPr>
        <w:pStyle w:val="BodyText3"/>
        <w:ind w:firstLine="720"/>
        <w:rPr>
          <w:noProof/>
        </w:rPr>
      </w:pPr>
      <w:r>
        <w:rPr>
          <w:noProof/>
        </w:rPr>
        <w:t>a.</w:t>
      </w:r>
      <w:r>
        <w:rPr>
          <w:noProof/>
        </w:rPr>
        <w:tab/>
        <w:t>A voting member of the board who receives compensation, directly or indirectly, from the Corporation for services is precluded from voting on matters pertaining to that member’s compensation, except for compensation, typically director and office</w:t>
      </w:r>
      <w:r>
        <w:rPr>
          <w:noProof/>
        </w:rPr>
        <w:t xml:space="preserve">r stipends, per meeting fees and reimbursement of expenses, of a director as a director or officer of the Corporation.  </w:t>
      </w:r>
    </w:p>
    <w:p w:rsidR="004F2D99" w:rsidRDefault="0060627A">
      <w:pPr>
        <w:pStyle w:val="BodyText3"/>
        <w:ind w:firstLine="720"/>
        <w:rPr>
          <w:noProof/>
        </w:rPr>
      </w:pPr>
      <w:r>
        <w:rPr>
          <w:noProof/>
        </w:rPr>
        <w:t>b.</w:t>
      </w:r>
      <w:r>
        <w:rPr>
          <w:noProof/>
        </w:rPr>
        <w:tab/>
        <w:t>A voting member of any committee whose jurisdiction includes compensation matters and who receives compensation, directly or indirec</w:t>
      </w:r>
      <w:r>
        <w:rPr>
          <w:noProof/>
        </w:rPr>
        <w:t>tly, from the Corporation for services is precluded from voting on matters pertaining to that member’s compensation, except for compensation</w:t>
      </w:r>
      <w:r w:rsidRPr="00953B03">
        <w:rPr>
          <w:noProof/>
        </w:rPr>
        <w:t xml:space="preserve"> </w:t>
      </w:r>
      <w:r>
        <w:rPr>
          <w:noProof/>
        </w:rPr>
        <w:t>as a director as a director or officer of the Corporation (typically director and officer stipends, per meeting fee</w:t>
      </w:r>
      <w:r>
        <w:rPr>
          <w:noProof/>
        </w:rPr>
        <w:t xml:space="preserve">s and reimbursement of expenses).  </w:t>
      </w:r>
    </w:p>
    <w:p w:rsidR="004F2D99" w:rsidRDefault="0060627A">
      <w:pPr>
        <w:pStyle w:val="BodyText3"/>
        <w:ind w:firstLine="720"/>
        <w:rPr>
          <w:noProof/>
        </w:rPr>
      </w:pPr>
      <w:r>
        <w:rPr>
          <w:noProof/>
        </w:rPr>
        <w:t>c.</w:t>
      </w:r>
      <w:r>
        <w:rPr>
          <w:noProof/>
        </w:rPr>
        <w:tab/>
        <w:t>No voting member of the board or any committee whose jurisdiction includes compensation matters and who receives compensation, directly or indirectly, from the Corporation, either individually or collectively, is proh</w:t>
      </w:r>
      <w:r>
        <w:rPr>
          <w:noProof/>
        </w:rPr>
        <w:t>ibited from providing information to any committee regarding compensation.</w:t>
      </w:r>
    </w:p>
    <w:p w:rsidR="004F2D99" w:rsidRDefault="0060627A">
      <w:pPr>
        <w:pStyle w:val="BodyText3"/>
        <w:jc w:val="center"/>
        <w:rPr>
          <w:b/>
          <w:noProof/>
        </w:rPr>
      </w:pPr>
      <w:r>
        <w:rPr>
          <w:b/>
          <w:noProof/>
        </w:rPr>
        <w:t>Article VI</w:t>
      </w:r>
      <w:r>
        <w:rPr>
          <w:b/>
          <w:noProof/>
        </w:rPr>
        <w:br/>
        <w:t>Annual Statements</w:t>
      </w:r>
    </w:p>
    <w:p w:rsidR="004F2D99" w:rsidRDefault="0060627A">
      <w:pPr>
        <w:pStyle w:val="BodyText3"/>
        <w:rPr>
          <w:noProof/>
        </w:rPr>
      </w:pPr>
      <w:r>
        <w:rPr>
          <w:noProof/>
        </w:rPr>
        <w:tab/>
        <w:t>Each director, principal officer and member of a committee with board delegated powers shall annually or upon taking office sign a statement that affir</w:t>
      </w:r>
      <w:r>
        <w:rPr>
          <w:noProof/>
        </w:rPr>
        <w:t>ms such person:</w:t>
      </w:r>
    </w:p>
    <w:p w:rsidR="004F2D99" w:rsidRDefault="0060627A">
      <w:pPr>
        <w:pStyle w:val="BodyText3"/>
        <w:ind w:firstLine="720"/>
        <w:rPr>
          <w:noProof/>
        </w:rPr>
      </w:pPr>
      <w:r>
        <w:rPr>
          <w:noProof/>
        </w:rPr>
        <w:t>a.</w:t>
      </w:r>
      <w:r>
        <w:rPr>
          <w:noProof/>
        </w:rPr>
        <w:tab/>
        <w:t>Has received a copy of the Conflict of Interest Policy;</w:t>
      </w:r>
    </w:p>
    <w:p w:rsidR="004F2D99" w:rsidRDefault="0060627A">
      <w:pPr>
        <w:pStyle w:val="BodyText3"/>
        <w:ind w:firstLine="720"/>
        <w:rPr>
          <w:noProof/>
        </w:rPr>
      </w:pPr>
      <w:r>
        <w:rPr>
          <w:noProof/>
        </w:rPr>
        <w:t>b.</w:t>
      </w:r>
      <w:r>
        <w:rPr>
          <w:noProof/>
        </w:rPr>
        <w:tab/>
        <w:t>Has read and understands the Policy;</w:t>
      </w:r>
    </w:p>
    <w:p w:rsidR="004F2D99" w:rsidRDefault="0060627A">
      <w:pPr>
        <w:pStyle w:val="BodyText3"/>
        <w:ind w:firstLine="720"/>
        <w:rPr>
          <w:noProof/>
        </w:rPr>
      </w:pPr>
      <w:r>
        <w:rPr>
          <w:noProof/>
        </w:rPr>
        <w:t>c.</w:t>
      </w:r>
      <w:r>
        <w:rPr>
          <w:noProof/>
        </w:rPr>
        <w:tab/>
        <w:t>Has agreed to comply with the Policy; and</w:t>
      </w:r>
    </w:p>
    <w:p w:rsidR="004F2D99" w:rsidRDefault="0060627A">
      <w:pPr>
        <w:pStyle w:val="BodyText3"/>
        <w:ind w:firstLine="720"/>
        <w:rPr>
          <w:noProof/>
        </w:rPr>
      </w:pPr>
      <w:r>
        <w:rPr>
          <w:noProof/>
        </w:rPr>
        <w:t>d.</w:t>
      </w:r>
      <w:r>
        <w:rPr>
          <w:noProof/>
        </w:rPr>
        <w:tab/>
        <w:t xml:space="preserve">Understands that the Corporation is charitable and in order to maintain its federal tax </w:t>
      </w:r>
      <w:r>
        <w:rPr>
          <w:noProof/>
        </w:rPr>
        <w:t>exemption it must engage primarily in activities that accomplish one or more of its tax-exempt purposes.</w:t>
      </w:r>
    </w:p>
    <w:p w:rsidR="004F2D99" w:rsidRDefault="0060627A">
      <w:pPr>
        <w:pStyle w:val="BodyText3"/>
        <w:jc w:val="center"/>
        <w:rPr>
          <w:b/>
          <w:noProof/>
        </w:rPr>
      </w:pPr>
      <w:r>
        <w:rPr>
          <w:b/>
          <w:noProof/>
        </w:rPr>
        <w:t>Article VII</w:t>
      </w:r>
      <w:r>
        <w:rPr>
          <w:b/>
          <w:noProof/>
        </w:rPr>
        <w:br/>
        <w:t>Periodic Reviews</w:t>
      </w:r>
    </w:p>
    <w:p w:rsidR="004F2D99" w:rsidRDefault="0060627A">
      <w:pPr>
        <w:pStyle w:val="BodyText3"/>
        <w:rPr>
          <w:noProof/>
        </w:rPr>
      </w:pPr>
      <w:r>
        <w:rPr>
          <w:noProof/>
        </w:rPr>
        <w:tab/>
        <w:t>To ensure that the Corporation operates in a manner consistent with charitable purposes and does not engage in activities</w:t>
      </w:r>
      <w:r>
        <w:rPr>
          <w:noProof/>
        </w:rPr>
        <w:t xml:space="preserve"> that could jeopardize its tax-exempt status, periodic reviews shall be conducted.  The periodic reviews shall, at a minimum, include the following subjects:</w:t>
      </w:r>
    </w:p>
    <w:p w:rsidR="004F2D99" w:rsidRDefault="0060627A">
      <w:pPr>
        <w:pStyle w:val="BodyText3"/>
        <w:ind w:firstLine="720"/>
        <w:rPr>
          <w:noProof/>
        </w:rPr>
      </w:pPr>
      <w:r>
        <w:rPr>
          <w:noProof/>
        </w:rPr>
        <w:t>a.</w:t>
      </w:r>
      <w:r>
        <w:rPr>
          <w:noProof/>
        </w:rPr>
        <w:tab/>
        <w:t>Whether compensation arrangements and benefits are reasonable, based on competent survey inform</w:t>
      </w:r>
      <w:r>
        <w:rPr>
          <w:noProof/>
        </w:rPr>
        <w:t>ation, and the result of arm’s length bargaining.</w:t>
      </w:r>
    </w:p>
    <w:p w:rsidR="004F2D99" w:rsidRDefault="0060627A">
      <w:pPr>
        <w:pStyle w:val="BodyText3"/>
        <w:ind w:firstLine="720"/>
        <w:rPr>
          <w:noProof/>
        </w:rPr>
      </w:pPr>
      <w:r>
        <w:rPr>
          <w:noProof/>
        </w:rPr>
        <w:t>b.</w:t>
      </w:r>
      <w:r>
        <w:rPr>
          <w:noProof/>
        </w:rPr>
        <w:tab/>
        <w:t>Whether partnerships, joint ventures, and arrangements with management organizations conform to the Corporation’s written policies, are properly recorded, reflect reasonable investment or payments for go</w:t>
      </w:r>
      <w:r>
        <w:rPr>
          <w:noProof/>
        </w:rPr>
        <w:t>ods and services, further charitable purposes and do not result in inurement, impermissible private benefit or in an excess benefit transaction.</w:t>
      </w:r>
    </w:p>
    <w:p w:rsidR="004F2D99" w:rsidRDefault="0060627A">
      <w:pPr>
        <w:pStyle w:val="BodyText3"/>
        <w:jc w:val="center"/>
        <w:rPr>
          <w:b/>
          <w:noProof/>
        </w:rPr>
      </w:pPr>
      <w:r>
        <w:rPr>
          <w:b/>
          <w:noProof/>
        </w:rPr>
        <w:t>Article VIII</w:t>
      </w:r>
      <w:r>
        <w:rPr>
          <w:b/>
          <w:noProof/>
        </w:rPr>
        <w:br/>
        <w:t>Use of Outside Experts</w:t>
      </w:r>
    </w:p>
    <w:p w:rsidR="004F2D99" w:rsidRDefault="0060627A" w:rsidP="001C2142">
      <w:pPr>
        <w:pStyle w:val="BodyText3"/>
        <w:rPr>
          <w:noProof/>
        </w:rPr>
      </w:pPr>
      <w:r>
        <w:rPr>
          <w:noProof/>
        </w:rPr>
        <w:tab/>
        <w:t>When conducting the periodic reviews as provided for in Article VII, the C</w:t>
      </w:r>
      <w:r>
        <w:rPr>
          <w:noProof/>
        </w:rPr>
        <w:t>orporation may, but need not, use outside advisors.  If outside experts are used, their use shall not relieve the board of its responsibility for ensuring periodic reviews are conducted.</w:t>
      </w:r>
    </w:p>
    <w:sectPr w:rsidR="004F2D99">
      <w:footerReference w:type="default" r:id="rId8"/>
      <w:headerReference w:type="first" r:id="rId9"/>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0627A">
      <w:r>
        <w:separator/>
      </w:r>
    </w:p>
  </w:endnote>
  <w:endnote w:type="continuationSeparator" w:id="0">
    <w:p w:rsidR="00000000" w:rsidRDefault="006062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1002AFF" w:usb1="4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2D99" w:rsidRDefault="0060627A">
    <w:pPr>
      <w:pStyle w:val="Footer"/>
      <w:jc w:val="center"/>
    </w:pPr>
    <w:r>
      <w:fldChar w:fldCharType="begin"/>
    </w:r>
    <w:r>
      <w:instrText xml:space="preserve"> PAGE  \* Arabic  \* MERGEFORMAT </w:instrText>
    </w:r>
    <w:r>
      <w:fldChar w:fldCharType="separate"/>
    </w:r>
    <w:r>
      <w:rPr>
        <w:noProof/>
      </w:rPr>
      <w:t>3</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0627A">
      <w:r>
        <w:separator/>
      </w:r>
    </w:p>
  </w:footnote>
  <w:footnote w:type="continuationSeparator" w:id="0">
    <w:p w:rsidR="00000000" w:rsidRDefault="006062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F6E93" w:rsidRDefault="006062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084DBCA"/>
    <w:lvl w:ilvl="0">
      <w:start w:val="1"/>
      <w:numFmt w:val="decimal"/>
      <w:pStyle w:val="ListNumber5"/>
      <w:lvlText w:val="%1."/>
      <w:lvlJc w:val="left"/>
      <w:pPr>
        <w:tabs>
          <w:tab w:val="num" w:pos="1800"/>
        </w:tabs>
        <w:ind w:left="0" w:firstLine="1440"/>
      </w:pPr>
      <w:rPr>
        <w:u w:val="none"/>
      </w:rPr>
    </w:lvl>
  </w:abstractNum>
  <w:abstractNum w:abstractNumId="1" w15:restartNumberingAfterBreak="0">
    <w:nsid w:val="FFFFFF7D"/>
    <w:multiLevelType w:val="singleLevel"/>
    <w:tmpl w:val="B810F13E"/>
    <w:lvl w:ilvl="0">
      <w:start w:val="1"/>
      <w:numFmt w:val="decimal"/>
      <w:pStyle w:val="ListNumber4"/>
      <w:lvlText w:val="%1."/>
      <w:lvlJc w:val="left"/>
      <w:pPr>
        <w:tabs>
          <w:tab w:val="num" w:pos="1080"/>
        </w:tabs>
        <w:ind w:left="0" w:firstLine="720"/>
      </w:pPr>
      <w:rPr>
        <w:u w:val="none"/>
      </w:rPr>
    </w:lvl>
  </w:abstractNum>
  <w:abstractNum w:abstractNumId="2" w15:restartNumberingAfterBreak="0">
    <w:nsid w:val="FFFFFF7E"/>
    <w:multiLevelType w:val="singleLevel"/>
    <w:tmpl w:val="5EC63B20"/>
    <w:lvl w:ilvl="0">
      <w:start w:val="1"/>
      <w:numFmt w:val="decimal"/>
      <w:pStyle w:val="ListNumber3"/>
      <w:lvlText w:val="%1."/>
      <w:lvlJc w:val="left"/>
      <w:pPr>
        <w:tabs>
          <w:tab w:val="num" w:pos="2160"/>
        </w:tabs>
        <w:ind w:left="2160" w:hanging="720"/>
      </w:pPr>
      <w:rPr>
        <w:u w:val="none"/>
      </w:rPr>
    </w:lvl>
  </w:abstractNum>
  <w:abstractNum w:abstractNumId="3" w15:restartNumberingAfterBreak="0">
    <w:nsid w:val="FFFFFF7F"/>
    <w:multiLevelType w:val="singleLevel"/>
    <w:tmpl w:val="1EA8893E"/>
    <w:lvl w:ilvl="0">
      <w:start w:val="1"/>
      <w:numFmt w:val="decimal"/>
      <w:pStyle w:val="ListNumber2"/>
      <w:lvlText w:val="%1."/>
      <w:lvlJc w:val="left"/>
      <w:pPr>
        <w:tabs>
          <w:tab w:val="num" w:pos="1440"/>
        </w:tabs>
        <w:ind w:left="1440" w:hanging="720"/>
      </w:pPr>
      <w:rPr>
        <w:u w:val="none"/>
      </w:rPr>
    </w:lvl>
  </w:abstractNum>
  <w:abstractNum w:abstractNumId="4" w15:restartNumberingAfterBreak="0">
    <w:nsid w:val="FFFFFF80"/>
    <w:multiLevelType w:val="singleLevel"/>
    <w:tmpl w:val="6EA29754"/>
    <w:lvl w:ilvl="0">
      <w:start w:val="1"/>
      <w:numFmt w:val="bullet"/>
      <w:pStyle w:val="ListBullet5"/>
      <w:lvlText w:val=""/>
      <w:lvlJc w:val="left"/>
      <w:pPr>
        <w:tabs>
          <w:tab w:val="num" w:pos="3600"/>
        </w:tabs>
        <w:ind w:left="3600" w:hanging="720"/>
      </w:pPr>
      <w:rPr>
        <w:rFonts w:ascii="Marlett" w:hAnsi="Marlett" w:hint="default"/>
        <w:sz w:val="22"/>
      </w:rPr>
    </w:lvl>
  </w:abstractNum>
  <w:abstractNum w:abstractNumId="5" w15:restartNumberingAfterBreak="0">
    <w:nsid w:val="FFFFFF81"/>
    <w:multiLevelType w:val="singleLevel"/>
    <w:tmpl w:val="33E2B2E0"/>
    <w:lvl w:ilvl="0">
      <w:start w:val="1"/>
      <w:numFmt w:val="bullet"/>
      <w:pStyle w:val="ListBullet4"/>
      <w:lvlText w:val=""/>
      <w:lvlJc w:val="left"/>
      <w:pPr>
        <w:tabs>
          <w:tab w:val="num" w:pos="2880"/>
        </w:tabs>
        <w:ind w:left="2880" w:hanging="720"/>
      </w:pPr>
      <w:rPr>
        <w:rFonts w:ascii="Marlett" w:hAnsi="Marlett" w:hint="default"/>
        <w:sz w:val="22"/>
      </w:rPr>
    </w:lvl>
  </w:abstractNum>
  <w:abstractNum w:abstractNumId="6" w15:restartNumberingAfterBreak="0">
    <w:nsid w:val="FFFFFF82"/>
    <w:multiLevelType w:val="singleLevel"/>
    <w:tmpl w:val="D3A4D64E"/>
    <w:lvl w:ilvl="0">
      <w:start w:val="1"/>
      <w:numFmt w:val="bullet"/>
      <w:pStyle w:val="ListBullet3"/>
      <w:lvlText w:val=""/>
      <w:lvlJc w:val="left"/>
      <w:pPr>
        <w:tabs>
          <w:tab w:val="num" w:pos="2160"/>
        </w:tabs>
        <w:ind w:left="2160" w:hanging="720"/>
      </w:pPr>
      <w:rPr>
        <w:rFonts w:ascii="Marlett" w:hAnsi="Marlett" w:hint="default"/>
        <w:sz w:val="22"/>
      </w:rPr>
    </w:lvl>
  </w:abstractNum>
  <w:abstractNum w:abstractNumId="7" w15:restartNumberingAfterBreak="0">
    <w:nsid w:val="FFFFFF83"/>
    <w:multiLevelType w:val="singleLevel"/>
    <w:tmpl w:val="1F0EDBFE"/>
    <w:lvl w:ilvl="0">
      <w:start w:val="1"/>
      <w:numFmt w:val="bullet"/>
      <w:pStyle w:val="ListBullet2"/>
      <w:lvlText w:val=""/>
      <w:lvlJc w:val="left"/>
      <w:pPr>
        <w:tabs>
          <w:tab w:val="num" w:pos="1440"/>
        </w:tabs>
        <w:ind w:left="1440" w:hanging="720"/>
      </w:pPr>
      <w:rPr>
        <w:rFonts w:ascii="Marlett" w:hAnsi="Marlett" w:hint="default"/>
        <w:sz w:val="22"/>
      </w:rPr>
    </w:lvl>
  </w:abstractNum>
  <w:abstractNum w:abstractNumId="8" w15:restartNumberingAfterBreak="0">
    <w:nsid w:val="FFFFFF88"/>
    <w:multiLevelType w:val="singleLevel"/>
    <w:tmpl w:val="BAE09566"/>
    <w:lvl w:ilvl="0">
      <w:start w:val="1"/>
      <w:numFmt w:val="decimal"/>
      <w:pStyle w:val="ListNumber"/>
      <w:lvlText w:val="%1."/>
      <w:lvlJc w:val="left"/>
      <w:pPr>
        <w:tabs>
          <w:tab w:val="num" w:pos="720"/>
        </w:tabs>
        <w:ind w:left="720" w:hanging="720"/>
      </w:pPr>
      <w:rPr>
        <w:u w:val="none"/>
      </w:rPr>
    </w:lvl>
  </w:abstractNum>
  <w:abstractNum w:abstractNumId="9" w15:restartNumberingAfterBreak="0">
    <w:nsid w:val="051243D1"/>
    <w:multiLevelType w:val="singleLevel"/>
    <w:tmpl w:val="F6BABF98"/>
    <w:lvl w:ilvl="0">
      <w:start w:val="1"/>
      <w:numFmt w:val="lowerLetter"/>
      <w:pStyle w:val="Numbereda05"/>
      <w:lvlText w:val="%1)"/>
      <w:lvlJc w:val="left"/>
      <w:pPr>
        <w:tabs>
          <w:tab w:val="num" w:pos="720"/>
        </w:tabs>
        <w:ind w:left="720" w:hanging="720"/>
      </w:pPr>
    </w:lvl>
  </w:abstractNum>
  <w:abstractNum w:abstractNumId="10" w15:restartNumberingAfterBreak="0">
    <w:nsid w:val="2A373242"/>
    <w:multiLevelType w:val="multilevel"/>
    <w:tmpl w:val="ABF0C628"/>
    <w:lvl w:ilvl="0">
      <w:start w:val="1"/>
      <w:numFmt w:val="decimal"/>
      <w:pStyle w:val="Heading1"/>
      <w:lvlText w:val="%1."/>
      <w:lvlJc w:val="left"/>
      <w:pPr>
        <w:tabs>
          <w:tab w:val="num" w:pos="1530"/>
        </w:tabs>
        <w:ind w:left="450" w:firstLine="720"/>
      </w:pPr>
      <w:rPr>
        <w:u w:val="none"/>
      </w:rPr>
    </w:lvl>
    <w:lvl w:ilvl="1">
      <w:start w:val="1"/>
      <w:numFmt w:val="lowerLetter"/>
      <w:pStyle w:val="Heading2"/>
      <w:lvlText w:val="%2."/>
      <w:lvlJc w:val="left"/>
      <w:pPr>
        <w:tabs>
          <w:tab w:val="num" w:pos="1800"/>
        </w:tabs>
        <w:ind w:left="720" w:firstLine="720"/>
      </w:pPr>
      <w:rPr>
        <w:u w:val="none"/>
      </w:rPr>
    </w:lvl>
    <w:lvl w:ilvl="2">
      <w:start w:val="1"/>
      <w:numFmt w:val="lowerRoman"/>
      <w:pStyle w:val="Heading3"/>
      <w:lvlText w:val="%3."/>
      <w:lvlJc w:val="left"/>
      <w:pPr>
        <w:tabs>
          <w:tab w:val="num" w:pos="2880"/>
        </w:tabs>
        <w:ind w:left="1440" w:firstLine="720"/>
      </w:pPr>
      <w:rPr>
        <w:u w:val="none"/>
      </w:rPr>
    </w:lvl>
    <w:lvl w:ilvl="3">
      <w:start w:val="1"/>
      <w:numFmt w:val="decimal"/>
      <w:pStyle w:val="Heading4"/>
      <w:lvlText w:val="(%4)"/>
      <w:lvlJc w:val="left"/>
      <w:pPr>
        <w:tabs>
          <w:tab w:val="num" w:pos="3240"/>
        </w:tabs>
        <w:ind w:left="2160" w:firstLine="720"/>
      </w:pPr>
      <w:rPr>
        <w:u w:val="none"/>
      </w:rPr>
    </w:lvl>
    <w:lvl w:ilvl="4">
      <w:start w:val="1"/>
      <w:numFmt w:val="lowerLetter"/>
      <w:pStyle w:val="Heading5"/>
      <w:lvlText w:val="(%5)"/>
      <w:lvlJc w:val="left"/>
      <w:pPr>
        <w:tabs>
          <w:tab w:val="num" w:pos="3960"/>
        </w:tabs>
        <w:ind w:left="2880" w:firstLine="720"/>
      </w:pPr>
      <w:rPr>
        <w:u w:val="none"/>
      </w:rPr>
    </w:lvl>
    <w:lvl w:ilvl="5">
      <w:start w:val="1"/>
      <w:numFmt w:val="lowerRoman"/>
      <w:lvlRestart w:val="0"/>
      <w:pStyle w:val="Heading6"/>
      <w:lvlText w:val="(%6)"/>
      <w:lvlJc w:val="left"/>
      <w:pPr>
        <w:tabs>
          <w:tab w:val="num" w:pos="5040"/>
        </w:tabs>
        <w:ind w:left="3600" w:firstLine="720"/>
      </w:pPr>
      <w:rPr>
        <w:u w:val="none"/>
      </w:rPr>
    </w:lvl>
    <w:lvl w:ilvl="6">
      <w:start w:val="1"/>
      <w:numFmt w:val="decimal"/>
      <w:pStyle w:val="Heading7"/>
      <w:lvlText w:val="%7)"/>
      <w:lvlJc w:val="left"/>
      <w:pPr>
        <w:tabs>
          <w:tab w:val="num" w:pos="5400"/>
        </w:tabs>
        <w:ind w:left="4320" w:firstLine="720"/>
      </w:pPr>
      <w:rPr>
        <w:u w:val="none"/>
      </w:rPr>
    </w:lvl>
    <w:lvl w:ilvl="7">
      <w:start w:val="1"/>
      <w:numFmt w:val="lowerLetter"/>
      <w:pStyle w:val="Heading8"/>
      <w:lvlText w:val="%8)"/>
      <w:lvlJc w:val="left"/>
      <w:pPr>
        <w:tabs>
          <w:tab w:val="num" w:pos="6120"/>
        </w:tabs>
        <w:ind w:left="5040" w:firstLine="720"/>
      </w:pPr>
      <w:rPr>
        <w:u w:val="none"/>
      </w:rPr>
    </w:lvl>
    <w:lvl w:ilvl="8">
      <w:start w:val="1"/>
      <w:numFmt w:val="upperLetter"/>
      <w:pStyle w:val="Heading9"/>
      <w:suff w:val="nothing"/>
      <w:lvlText w:val="EXHIBIT %9"/>
      <w:lvlJc w:val="left"/>
      <w:pPr>
        <w:ind w:left="0" w:firstLine="0"/>
      </w:pPr>
      <w:rPr>
        <w:u w:val="none"/>
      </w:rPr>
    </w:lvl>
  </w:abstractNum>
  <w:abstractNum w:abstractNumId="11" w15:restartNumberingAfterBreak="0">
    <w:nsid w:val="2E245986"/>
    <w:multiLevelType w:val="hybridMultilevel"/>
    <w:tmpl w:val="1C9E39DE"/>
    <w:lvl w:ilvl="0" w:tplc="2C8C6A70">
      <w:start w:val="1"/>
      <w:numFmt w:val="upperLetter"/>
      <w:lvlText w:val="%1."/>
      <w:lvlJc w:val="left"/>
      <w:pPr>
        <w:tabs>
          <w:tab w:val="num" w:pos="1368"/>
        </w:tabs>
        <w:ind w:left="1368" w:hanging="360"/>
      </w:pPr>
      <w:rPr>
        <w:rFonts w:hint="default"/>
      </w:rPr>
    </w:lvl>
    <w:lvl w:ilvl="1" w:tplc="AA506422">
      <w:start w:val="1"/>
      <w:numFmt w:val="lowerLetter"/>
      <w:lvlText w:val="%2."/>
      <w:lvlJc w:val="left"/>
      <w:pPr>
        <w:tabs>
          <w:tab w:val="num" w:pos="2088"/>
        </w:tabs>
        <w:ind w:left="2088" w:hanging="360"/>
      </w:pPr>
    </w:lvl>
    <w:lvl w:ilvl="2" w:tplc="FE9C6CC8" w:tentative="1">
      <w:start w:val="1"/>
      <w:numFmt w:val="lowerRoman"/>
      <w:lvlText w:val="%3."/>
      <w:lvlJc w:val="right"/>
      <w:pPr>
        <w:tabs>
          <w:tab w:val="num" w:pos="2808"/>
        </w:tabs>
        <w:ind w:left="2808" w:hanging="180"/>
      </w:pPr>
    </w:lvl>
    <w:lvl w:ilvl="3" w:tplc="B9F6C9BA" w:tentative="1">
      <w:start w:val="1"/>
      <w:numFmt w:val="decimal"/>
      <w:lvlText w:val="%4."/>
      <w:lvlJc w:val="left"/>
      <w:pPr>
        <w:tabs>
          <w:tab w:val="num" w:pos="3528"/>
        </w:tabs>
        <w:ind w:left="3528" w:hanging="360"/>
      </w:pPr>
    </w:lvl>
    <w:lvl w:ilvl="4" w:tplc="92B2354A" w:tentative="1">
      <w:start w:val="1"/>
      <w:numFmt w:val="lowerLetter"/>
      <w:lvlText w:val="%5."/>
      <w:lvlJc w:val="left"/>
      <w:pPr>
        <w:tabs>
          <w:tab w:val="num" w:pos="4248"/>
        </w:tabs>
        <w:ind w:left="4248" w:hanging="360"/>
      </w:pPr>
    </w:lvl>
    <w:lvl w:ilvl="5" w:tplc="A25648EA" w:tentative="1">
      <w:start w:val="1"/>
      <w:numFmt w:val="lowerRoman"/>
      <w:lvlText w:val="%6."/>
      <w:lvlJc w:val="right"/>
      <w:pPr>
        <w:tabs>
          <w:tab w:val="num" w:pos="4968"/>
        </w:tabs>
        <w:ind w:left="4968" w:hanging="180"/>
      </w:pPr>
    </w:lvl>
    <w:lvl w:ilvl="6" w:tplc="B986DEAE" w:tentative="1">
      <w:start w:val="1"/>
      <w:numFmt w:val="decimal"/>
      <w:lvlText w:val="%7."/>
      <w:lvlJc w:val="left"/>
      <w:pPr>
        <w:tabs>
          <w:tab w:val="num" w:pos="5688"/>
        </w:tabs>
        <w:ind w:left="5688" w:hanging="360"/>
      </w:pPr>
    </w:lvl>
    <w:lvl w:ilvl="7" w:tplc="6BCAA8EC" w:tentative="1">
      <w:start w:val="1"/>
      <w:numFmt w:val="lowerLetter"/>
      <w:lvlText w:val="%8."/>
      <w:lvlJc w:val="left"/>
      <w:pPr>
        <w:tabs>
          <w:tab w:val="num" w:pos="6408"/>
        </w:tabs>
        <w:ind w:left="6408" w:hanging="360"/>
      </w:pPr>
    </w:lvl>
    <w:lvl w:ilvl="8" w:tplc="13EA4E3A" w:tentative="1">
      <w:start w:val="1"/>
      <w:numFmt w:val="lowerRoman"/>
      <w:lvlText w:val="%9."/>
      <w:lvlJc w:val="right"/>
      <w:pPr>
        <w:tabs>
          <w:tab w:val="num" w:pos="7128"/>
        </w:tabs>
        <w:ind w:left="7128" w:hanging="180"/>
      </w:pPr>
    </w:lvl>
  </w:abstractNum>
  <w:abstractNum w:abstractNumId="12" w15:restartNumberingAfterBreak="0">
    <w:nsid w:val="33E47702"/>
    <w:multiLevelType w:val="multilevel"/>
    <w:tmpl w:val="9C701662"/>
    <w:lvl w:ilvl="0">
      <w:start w:val="1"/>
      <w:numFmt w:val="decimal"/>
      <w:pStyle w:val="Level1"/>
      <w:lvlText w:val="%1."/>
      <w:lvlJc w:val="left"/>
      <w:pPr>
        <w:tabs>
          <w:tab w:val="num" w:pos="1080"/>
        </w:tabs>
        <w:ind w:left="0" w:firstLine="720"/>
      </w:pPr>
      <w:rPr>
        <w:u w:val="none"/>
      </w:rPr>
    </w:lvl>
    <w:lvl w:ilvl="1">
      <w:start w:val="1"/>
      <w:numFmt w:val="lowerLetter"/>
      <w:pStyle w:val="Level2"/>
      <w:lvlText w:val="%2."/>
      <w:lvlJc w:val="left"/>
      <w:pPr>
        <w:tabs>
          <w:tab w:val="num" w:pos="1800"/>
        </w:tabs>
        <w:ind w:left="720" w:firstLine="720"/>
      </w:pPr>
      <w:rPr>
        <w:u w:val="none"/>
      </w:rPr>
    </w:lvl>
    <w:lvl w:ilvl="2">
      <w:start w:val="1"/>
      <w:numFmt w:val="lowerRoman"/>
      <w:pStyle w:val="Level3"/>
      <w:lvlText w:val="%3."/>
      <w:lvlJc w:val="left"/>
      <w:pPr>
        <w:tabs>
          <w:tab w:val="num" w:pos="2880"/>
        </w:tabs>
        <w:ind w:left="1440" w:firstLine="720"/>
      </w:pPr>
      <w:rPr>
        <w:u w:val="none"/>
      </w:rPr>
    </w:lvl>
    <w:lvl w:ilvl="3">
      <w:start w:val="1"/>
      <w:numFmt w:val="decimal"/>
      <w:pStyle w:val="Level4"/>
      <w:lvlText w:val="(%4)"/>
      <w:lvlJc w:val="left"/>
      <w:pPr>
        <w:tabs>
          <w:tab w:val="num" w:pos="3240"/>
        </w:tabs>
        <w:ind w:left="2160" w:firstLine="720"/>
      </w:pPr>
      <w:rPr>
        <w:u w:val="none"/>
      </w:rPr>
    </w:lvl>
    <w:lvl w:ilvl="4">
      <w:start w:val="1"/>
      <w:numFmt w:val="lowerLetter"/>
      <w:pStyle w:val="Level5"/>
      <w:lvlText w:val="(%5)"/>
      <w:lvlJc w:val="left"/>
      <w:pPr>
        <w:tabs>
          <w:tab w:val="num" w:pos="3960"/>
        </w:tabs>
        <w:ind w:left="2880" w:firstLine="720"/>
      </w:pPr>
      <w:rPr>
        <w:u w:val="none"/>
      </w:rPr>
    </w:lvl>
    <w:lvl w:ilvl="5">
      <w:start w:val="1"/>
      <w:numFmt w:val="lowerRoman"/>
      <w:pStyle w:val="Level6"/>
      <w:lvlText w:val="(%6)"/>
      <w:lvlJc w:val="left"/>
      <w:pPr>
        <w:tabs>
          <w:tab w:val="num" w:pos="5040"/>
        </w:tabs>
        <w:ind w:left="3600" w:firstLine="720"/>
      </w:pPr>
      <w:rPr>
        <w:u w:val="none"/>
      </w:rPr>
    </w:lvl>
    <w:lvl w:ilvl="6">
      <w:start w:val="1"/>
      <w:numFmt w:val="decimal"/>
      <w:pStyle w:val="Level7"/>
      <w:lvlText w:val="%7)"/>
      <w:lvlJc w:val="left"/>
      <w:pPr>
        <w:tabs>
          <w:tab w:val="num" w:pos="5400"/>
        </w:tabs>
        <w:ind w:left="4320" w:firstLine="720"/>
      </w:pPr>
      <w:rPr>
        <w:u w:val="none"/>
      </w:rPr>
    </w:lvl>
    <w:lvl w:ilvl="7">
      <w:start w:val="1"/>
      <w:numFmt w:val="lowerLetter"/>
      <w:pStyle w:val="Level8"/>
      <w:lvlText w:val="%8)"/>
      <w:lvlJc w:val="left"/>
      <w:pPr>
        <w:tabs>
          <w:tab w:val="num" w:pos="6120"/>
        </w:tabs>
        <w:ind w:left="5040" w:firstLine="720"/>
      </w:pPr>
      <w:rPr>
        <w:u w:val="none"/>
      </w:rPr>
    </w:lvl>
    <w:lvl w:ilvl="8">
      <w:start w:val="1"/>
      <w:numFmt w:val="lowerRoman"/>
      <w:pStyle w:val="Level9"/>
      <w:lvlText w:val="%9)"/>
      <w:lvlJc w:val="left"/>
      <w:pPr>
        <w:tabs>
          <w:tab w:val="num" w:pos="7200"/>
        </w:tabs>
        <w:ind w:left="5760" w:firstLine="720"/>
      </w:pPr>
      <w:rPr>
        <w:u w:val="none"/>
      </w:rPr>
    </w:lvl>
  </w:abstractNum>
  <w:abstractNum w:abstractNumId="13" w15:restartNumberingAfterBreak="0">
    <w:nsid w:val="44A365D6"/>
    <w:multiLevelType w:val="singleLevel"/>
    <w:tmpl w:val="985EC002"/>
    <w:lvl w:ilvl="0">
      <w:start w:val="1"/>
      <w:numFmt w:val="bullet"/>
      <w:pStyle w:val="ListBullet"/>
      <w:lvlText w:val=""/>
      <w:lvlJc w:val="left"/>
      <w:pPr>
        <w:tabs>
          <w:tab w:val="num" w:pos="720"/>
        </w:tabs>
        <w:ind w:left="720" w:hanging="720"/>
      </w:pPr>
      <w:rPr>
        <w:rFonts w:ascii="Marlett" w:hAnsi="Marlett" w:hint="default"/>
        <w:sz w:val="22"/>
      </w:rPr>
    </w:lvl>
  </w:abstractNum>
  <w:abstractNum w:abstractNumId="14" w15:restartNumberingAfterBreak="0">
    <w:nsid w:val="72481471"/>
    <w:multiLevelType w:val="singleLevel"/>
    <w:tmpl w:val="939AF314"/>
    <w:lvl w:ilvl="0">
      <w:start w:val="1"/>
      <w:numFmt w:val="upperLetter"/>
      <w:pStyle w:val="ListNumberA"/>
      <w:lvlText w:val="%1."/>
      <w:lvlJc w:val="left"/>
      <w:pPr>
        <w:tabs>
          <w:tab w:val="num" w:pos="1800"/>
        </w:tabs>
        <w:ind w:left="0" w:firstLine="1440"/>
      </w:pPr>
      <w:rPr>
        <w:u w:val="none"/>
      </w:rPr>
    </w:lvl>
  </w:abstractNum>
  <w:abstractNum w:abstractNumId="15" w15:restartNumberingAfterBreak="0">
    <w:nsid w:val="7A490D87"/>
    <w:multiLevelType w:val="hybridMultilevel"/>
    <w:tmpl w:val="6FD6F958"/>
    <w:lvl w:ilvl="0" w:tplc="A1027838">
      <w:start w:val="1"/>
      <w:numFmt w:val="upperLetter"/>
      <w:lvlText w:val="%1."/>
      <w:lvlJc w:val="left"/>
      <w:pPr>
        <w:tabs>
          <w:tab w:val="num" w:pos="1368"/>
        </w:tabs>
        <w:ind w:left="1368" w:hanging="360"/>
      </w:pPr>
      <w:rPr>
        <w:rFonts w:hint="default"/>
      </w:rPr>
    </w:lvl>
    <w:lvl w:ilvl="1" w:tplc="649882F2" w:tentative="1">
      <w:start w:val="1"/>
      <w:numFmt w:val="lowerLetter"/>
      <w:lvlText w:val="%2."/>
      <w:lvlJc w:val="left"/>
      <w:pPr>
        <w:tabs>
          <w:tab w:val="num" w:pos="1440"/>
        </w:tabs>
        <w:ind w:left="1440" w:hanging="360"/>
      </w:pPr>
    </w:lvl>
    <w:lvl w:ilvl="2" w:tplc="EA4AB80E" w:tentative="1">
      <w:start w:val="1"/>
      <w:numFmt w:val="lowerRoman"/>
      <w:lvlText w:val="%3."/>
      <w:lvlJc w:val="right"/>
      <w:pPr>
        <w:tabs>
          <w:tab w:val="num" w:pos="2160"/>
        </w:tabs>
        <w:ind w:left="2160" w:hanging="180"/>
      </w:pPr>
    </w:lvl>
    <w:lvl w:ilvl="3" w:tplc="6B109B88" w:tentative="1">
      <w:start w:val="1"/>
      <w:numFmt w:val="decimal"/>
      <w:lvlText w:val="%4."/>
      <w:lvlJc w:val="left"/>
      <w:pPr>
        <w:tabs>
          <w:tab w:val="num" w:pos="2880"/>
        </w:tabs>
        <w:ind w:left="2880" w:hanging="360"/>
      </w:pPr>
    </w:lvl>
    <w:lvl w:ilvl="4" w:tplc="412A64C8" w:tentative="1">
      <w:start w:val="1"/>
      <w:numFmt w:val="lowerLetter"/>
      <w:lvlText w:val="%5."/>
      <w:lvlJc w:val="left"/>
      <w:pPr>
        <w:tabs>
          <w:tab w:val="num" w:pos="3600"/>
        </w:tabs>
        <w:ind w:left="3600" w:hanging="360"/>
      </w:pPr>
    </w:lvl>
    <w:lvl w:ilvl="5" w:tplc="D586325A" w:tentative="1">
      <w:start w:val="1"/>
      <w:numFmt w:val="lowerRoman"/>
      <w:lvlText w:val="%6."/>
      <w:lvlJc w:val="right"/>
      <w:pPr>
        <w:tabs>
          <w:tab w:val="num" w:pos="4320"/>
        </w:tabs>
        <w:ind w:left="4320" w:hanging="180"/>
      </w:pPr>
    </w:lvl>
    <w:lvl w:ilvl="6" w:tplc="0DFE07F4" w:tentative="1">
      <w:start w:val="1"/>
      <w:numFmt w:val="decimal"/>
      <w:lvlText w:val="%7."/>
      <w:lvlJc w:val="left"/>
      <w:pPr>
        <w:tabs>
          <w:tab w:val="num" w:pos="5040"/>
        </w:tabs>
        <w:ind w:left="5040" w:hanging="360"/>
      </w:pPr>
    </w:lvl>
    <w:lvl w:ilvl="7" w:tplc="91362DE8" w:tentative="1">
      <w:start w:val="1"/>
      <w:numFmt w:val="lowerLetter"/>
      <w:lvlText w:val="%8."/>
      <w:lvlJc w:val="left"/>
      <w:pPr>
        <w:tabs>
          <w:tab w:val="num" w:pos="5760"/>
        </w:tabs>
        <w:ind w:left="5760" w:hanging="360"/>
      </w:pPr>
    </w:lvl>
    <w:lvl w:ilvl="8" w:tplc="64AC93E8"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14"/>
  </w:num>
  <w:num w:numId="7">
    <w:abstractNumId w:val="10"/>
  </w:num>
  <w:num w:numId="8">
    <w:abstractNumId w:val="4"/>
  </w:num>
  <w:num w:numId="9">
    <w:abstractNumId w:val="5"/>
  </w:num>
  <w:num w:numId="10">
    <w:abstractNumId w:val="6"/>
  </w:num>
  <w:num w:numId="11">
    <w:abstractNumId w:val="7"/>
  </w:num>
  <w:num w:numId="12">
    <w:abstractNumId w:val="13"/>
  </w:num>
  <w:num w:numId="13">
    <w:abstractNumId w:val="12"/>
  </w:num>
  <w:num w:numId="14">
    <w:abstractNumId w:val="11"/>
  </w:num>
  <w:num w:numId="15">
    <w:abstractNumId w:val="15"/>
  </w:num>
  <w:num w:numId="16">
    <w:abstractNumId w:val="9"/>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proofState w:spelling="clean" w:grammar="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23BD4"/>
    <w:rsid w:val="00423BD4"/>
    <w:rsid w:val="006062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3"/>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pPr>
      <w:jc w:val="both"/>
    </w:pPr>
    <w:rPr>
      <w:sz w:val="24"/>
    </w:rPr>
  </w:style>
  <w:style w:type="paragraph" w:styleId="Heading1">
    <w:name w:val="heading 1"/>
    <w:basedOn w:val="Normal"/>
    <w:qFormat/>
    <w:pPr>
      <w:numPr>
        <w:numId w:val="7"/>
      </w:numPr>
      <w:spacing w:after="240"/>
      <w:outlineLvl w:val="0"/>
    </w:pPr>
  </w:style>
  <w:style w:type="paragraph" w:styleId="Heading2">
    <w:name w:val="heading 2"/>
    <w:basedOn w:val="Normal"/>
    <w:qFormat/>
    <w:pPr>
      <w:numPr>
        <w:ilvl w:val="1"/>
        <w:numId w:val="7"/>
      </w:numPr>
      <w:tabs>
        <w:tab w:val="clear" w:pos="1800"/>
      </w:tabs>
      <w:spacing w:after="240"/>
      <w:outlineLvl w:val="1"/>
    </w:pPr>
  </w:style>
  <w:style w:type="paragraph" w:styleId="Heading3">
    <w:name w:val="heading 3"/>
    <w:basedOn w:val="Normal"/>
    <w:qFormat/>
    <w:pPr>
      <w:numPr>
        <w:ilvl w:val="2"/>
        <w:numId w:val="7"/>
      </w:numPr>
      <w:tabs>
        <w:tab w:val="clear" w:pos="2880"/>
      </w:tabs>
      <w:spacing w:after="240"/>
      <w:outlineLvl w:val="2"/>
    </w:pPr>
  </w:style>
  <w:style w:type="paragraph" w:styleId="Heading4">
    <w:name w:val="heading 4"/>
    <w:basedOn w:val="Normal"/>
    <w:qFormat/>
    <w:pPr>
      <w:numPr>
        <w:ilvl w:val="3"/>
        <w:numId w:val="7"/>
      </w:numPr>
      <w:tabs>
        <w:tab w:val="clear" w:pos="3240"/>
      </w:tabs>
      <w:spacing w:after="240"/>
      <w:outlineLvl w:val="3"/>
    </w:pPr>
  </w:style>
  <w:style w:type="paragraph" w:styleId="Heading5">
    <w:name w:val="heading 5"/>
    <w:basedOn w:val="Normal"/>
    <w:qFormat/>
    <w:pPr>
      <w:numPr>
        <w:ilvl w:val="4"/>
        <w:numId w:val="7"/>
      </w:numPr>
      <w:tabs>
        <w:tab w:val="clear" w:pos="3960"/>
      </w:tabs>
      <w:spacing w:after="240"/>
      <w:outlineLvl w:val="4"/>
    </w:pPr>
  </w:style>
  <w:style w:type="paragraph" w:styleId="Heading6">
    <w:name w:val="heading 6"/>
    <w:basedOn w:val="Normal"/>
    <w:qFormat/>
    <w:pPr>
      <w:numPr>
        <w:ilvl w:val="5"/>
        <w:numId w:val="7"/>
      </w:numPr>
      <w:tabs>
        <w:tab w:val="clear" w:pos="5040"/>
      </w:tabs>
      <w:spacing w:after="240"/>
      <w:outlineLvl w:val="5"/>
    </w:pPr>
  </w:style>
  <w:style w:type="paragraph" w:styleId="Heading7">
    <w:name w:val="heading 7"/>
    <w:basedOn w:val="Normal"/>
    <w:qFormat/>
    <w:pPr>
      <w:numPr>
        <w:ilvl w:val="6"/>
        <w:numId w:val="7"/>
      </w:numPr>
      <w:tabs>
        <w:tab w:val="clear" w:pos="5400"/>
      </w:tabs>
      <w:spacing w:after="240"/>
      <w:outlineLvl w:val="6"/>
    </w:pPr>
  </w:style>
  <w:style w:type="paragraph" w:styleId="Heading8">
    <w:name w:val="heading 8"/>
    <w:basedOn w:val="Normal"/>
    <w:qFormat/>
    <w:pPr>
      <w:numPr>
        <w:ilvl w:val="7"/>
        <w:numId w:val="7"/>
      </w:numPr>
      <w:tabs>
        <w:tab w:val="clear" w:pos="6120"/>
      </w:tabs>
      <w:spacing w:after="240"/>
      <w:outlineLvl w:val="7"/>
    </w:pPr>
  </w:style>
  <w:style w:type="paragraph" w:styleId="Heading9">
    <w:name w:val="heading 9"/>
    <w:basedOn w:val="Normal"/>
    <w:next w:val="Normal"/>
    <w:qFormat/>
    <w:pPr>
      <w:keepNext/>
      <w:numPr>
        <w:ilvl w:val="8"/>
        <w:numId w:val="7"/>
      </w:numPr>
      <w:spacing w:after="240"/>
      <w:jc w:val="center"/>
      <w:outlineLvl w:val="8"/>
    </w:pPr>
    <w:rPr>
      <w:b/>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spacing w:after="240"/>
      <w:ind w:left="1440" w:right="1440"/>
    </w:pPr>
  </w:style>
  <w:style w:type="paragraph" w:customStyle="1" w:styleId="BlockText2">
    <w:name w:val="Block Text 2"/>
    <w:basedOn w:val="Normal"/>
    <w:pPr>
      <w:spacing w:line="480" w:lineRule="auto"/>
      <w:ind w:left="1440" w:right="1440"/>
    </w:pPr>
  </w:style>
  <w:style w:type="paragraph" w:customStyle="1" w:styleId="BlockText3">
    <w:name w:val="Block Text 3"/>
    <w:basedOn w:val="Normal"/>
    <w:pPr>
      <w:spacing w:after="240"/>
      <w:ind w:left="1440" w:right="1440" w:firstLine="720"/>
    </w:pPr>
  </w:style>
  <w:style w:type="paragraph" w:customStyle="1" w:styleId="BlockText4">
    <w:name w:val="Block Text 4"/>
    <w:basedOn w:val="Normal"/>
    <w:pPr>
      <w:spacing w:line="480" w:lineRule="auto"/>
      <w:ind w:left="1440" w:right="1440" w:firstLine="720"/>
    </w:pPr>
  </w:style>
  <w:style w:type="paragraph" w:styleId="BodyText">
    <w:name w:val="Body Text"/>
    <w:basedOn w:val="Normal"/>
    <w:pPr>
      <w:spacing w:after="240"/>
      <w:ind w:firstLine="1440"/>
    </w:pPr>
  </w:style>
  <w:style w:type="paragraph" w:styleId="BodyText2">
    <w:name w:val="Body Text 2"/>
    <w:basedOn w:val="Normal"/>
    <w:pPr>
      <w:spacing w:line="480" w:lineRule="auto"/>
      <w:ind w:firstLine="1440"/>
    </w:pPr>
  </w:style>
  <w:style w:type="paragraph" w:styleId="BodyText3">
    <w:name w:val="Body Text 3"/>
    <w:basedOn w:val="Normal"/>
    <w:pPr>
      <w:spacing w:after="240"/>
    </w:pPr>
  </w:style>
  <w:style w:type="paragraph" w:customStyle="1" w:styleId="BodyText4">
    <w:name w:val="Body Text 4"/>
    <w:basedOn w:val="Normal"/>
    <w:pPr>
      <w:spacing w:line="480" w:lineRule="auto"/>
    </w:pPr>
  </w:style>
  <w:style w:type="paragraph" w:styleId="BodyTextFirstIndent">
    <w:name w:val="Body Text First Indent"/>
    <w:basedOn w:val="Normal"/>
    <w:pPr>
      <w:spacing w:after="240"/>
      <w:ind w:firstLine="720"/>
    </w:pPr>
  </w:style>
  <w:style w:type="paragraph" w:styleId="BodyTextIndent">
    <w:name w:val="Body Text Indent"/>
    <w:basedOn w:val="Normal"/>
    <w:pPr>
      <w:spacing w:after="240"/>
      <w:ind w:left="720" w:right="720"/>
    </w:pPr>
  </w:style>
  <w:style w:type="paragraph" w:styleId="BodyTextFirstIndent2">
    <w:name w:val="Body Text First Indent 2"/>
    <w:basedOn w:val="Normal"/>
    <w:pPr>
      <w:spacing w:line="480" w:lineRule="auto"/>
      <w:ind w:firstLine="720"/>
    </w:pPr>
  </w:style>
  <w:style w:type="paragraph" w:customStyle="1" w:styleId="BodyTextFirstIndent3">
    <w:name w:val="Body Text First Indent 3"/>
    <w:basedOn w:val="Normal"/>
    <w:pPr>
      <w:spacing w:line="360" w:lineRule="auto"/>
      <w:ind w:firstLine="720"/>
    </w:pPr>
  </w:style>
  <w:style w:type="paragraph" w:styleId="BodyTextIndent2">
    <w:name w:val="Body Text Indent 2"/>
    <w:basedOn w:val="Normal"/>
    <w:pPr>
      <w:spacing w:line="480" w:lineRule="auto"/>
      <w:ind w:left="720" w:right="720"/>
    </w:pPr>
  </w:style>
  <w:style w:type="paragraph" w:styleId="BodyTextIndent3">
    <w:name w:val="Body Text Indent 3"/>
    <w:basedOn w:val="Normal"/>
    <w:pPr>
      <w:spacing w:after="240"/>
      <w:ind w:left="720" w:firstLine="720"/>
    </w:pPr>
  </w:style>
  <w:style w:type="paragraph" w:customStyle="1" w:styleId="BodyTextIndent4">
    <w:name w:val="Body Text Indent 4"/>
    <w:basedOn w:val="Normal"/>
    <w:pPr>
      <w:spacing w:line="480" w:lineRule="auto"/>
      <w:ind w:left="720" w:right="720"/>
    </w:pPr>
  </w:style>
  <w:style w:type="paragraph" w:styleId="Caption">
    <w:name w:val="caption"/>
    <w:basedOn w:val="Normal"/>
    <w:next w:val="BodyText"/>
    <w:qFormat/>
    <w:pPr>
      <w:keepNext/>
      <w:spacing w:after="240"/>
    </w:pPr>
    <w:rPr>
      <w:b/>
    </w:rPr>
  </w:style>
  <w:style w:type="paragraph" w:styleId="Closing">
    <w:name w:val="Closing"/>
    <w:basedOn w:val="Normal"/>
    <w:pPr>
      <w:keepLines/>
      <w:ind w:left="4680"/>
    </w:pPr>
  </w:style>
  <w:style w:type="character" w:styleId="CommentReference">
    <w:name w:val="annotation reference"/>
    <w:semiHidden/>
    <w:rPr>
      <w:rFonts w:ascii="Tahoma" w:hAnsi="Tahoma"/>
      <w:sz w:val="20"/>
    </w:rPr>
  </w:style>
  <w:style w:type="paragraph" w:styleId="CommentText">
    <w:name w:val="annotation text"/>
    <w:basedOn w:val="Normal"/>
    <w:link w:val="CommentTextChar"/>
    <w:semiHidden/>
  </w:style>
  <w:style w:type="paragraph" w:styleId="Date">
    <w:name w:val="Date"/>
    <w:basedOn w:val="Normal"/>
    <w:next w:val="Normal"/>
  </w:style>
  <w:style w:type="paragraph" w:styleId="DocumentMap">
    <w:name w:val="Document Map"/>
    <w:basedOn w:val="Normal"/>
    <w:semiHidden/>
    <w:pPr>
      <w:shd w:val="clear" w:color="auto" w:fill="000080"/>
    </w:pPr>
    <w:rPr>
      <w:rFonts w:ascii="Tahoma" w:hAnsi="Tahoma"/>
    </w:rPr>
  </w:style>
  <w:style w:type="character" w:styleId="Emphasis">
    <w:name w:val="Emphasis"/>
    <w:qFormat/>
    <w:rPr>
      <w:i/>
    </w:rPr>
  </w:style>
  <w:style w:type="character" w:styleId="EndnoteReference">
    <w:name w:val="endnote reference"/>
    <w:semiHidden/>
    <w:rPr>
      <w:vertAlign w:val="superscript"/>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style>
  <w:style w:type="paragraph" w:styleId="EnvelopeReturn">
    <w:name w:val="envelope return"/>
    <w:basedOn w:val="Normal"/>
    <w:rPr>
      <w:sz w:val="20"/>
    </w:rPr>
  </w:style>
  <w:style w:type="character" w:styleId="FollowedHyperlink">
    <w:name w:val="FollowedHyperlink"/>
    <w:rPr>
      <w:rFonts w:ascii="Arial" w:hAnsi="Arial"/>
      <w:color w:val="800080"/>
      <w:u w:val="single"/>
    </w:rPr>
  </w:style>
  <w:style w:type="paragraph" w:styleId="Footer">
    <w:name w:val="footer"/>
    <w:basedOn w:val="Normal"/>
    <w:pPr>
      <w:tabs>
        <w:tab w:val="center" w:pos="4680"/>
        <w:tab w:val="right" w:pos="9360"/>
      </w:tabs>
    </w:pPr>
  </w:style>
  <w:style w:type="character" w:styleId="FootnoteReference">
    <w:name w:val="footnote reference"/>
    <w:semiHidden/>
    <w:rPr>
      <w:vertAlign w:val="superscript"/>
    </w:rPr>
  </w:style>
  <w:style w:type="paragraph" w:styleId="FootnoteText">
    <w:name w:val="footnote text"/>
    <w:basedOn w:val="Normal"/>
    <w:semiHidden/>
    <w:pPr>
      <w:spacing w:after="120"/>
      <w:ind w:firstLine="720"/>
    </w:pPr>
    <w:rPr>
      <w:sz w:val="20"/>
    </w:rPr>
  </w:style>
  <w:style w:type="paragraph" w:customStyle="1" w:styleId="FrameDateandTime">
    <w:name w:val="Frame Date and Time"/>
    <w:basedOn w:val="Footer"/>
    <w:pPr>
      <w:framePr w:h="432" w:hRule="exact" w:hSpace="187" w:vSpace="187" w:wrap="around" w:vAnchor="page" w:hAnchor="page" w:x="9361" w:y="14833"/>
    </w:pPr>
    <w:rPr>
      <w:rFonts w:ascii="Arial" w:hAnsi="Arial"/>
      <w:sz w:val="16"/>
    </w:rPr>
  </w:style>
  <w:style w:type="paragraph" w:customStyle="1" w:styleId="FramePageNumber">
    <w:name w:val="Frame Page Number"/>
    <w:basedOn w:val="Footer"/>
    <w:pPr>
      <w:framePr w:hSpace="187" w:vSpace="187" w:wrap="around" w:vAnchor="page" w:hAnchor="margin" w:xAlign="center" w:y="1"/>
    </w:pPr>
  </w:style>
  <w:style w:type="paragraph" w:customStyle="1" w:styleId="Hanging">
    <w:name w:val="Hanging"/>
    <w:basedOn w:val="Normal"/>
    <w:pPr>
      <w:spacing w:after="240"/>
      <w:ind w:left="2160" w:hanging="2160"/>
    </w:pPr>
  </w:style>
  <w:style w:type="paragraph" w:styleId="Header">
    <w:name w:val="header"/>
    <w:basedOn w:val="Normal"/>
    <w:pPr>
      <w:tabs>
        <w:tab w:val="center" w:pos="4680"/>
        <w:tab w:val="right" w:pos="9360"/>
      </w:tabs>
    </w:pPr>
  </w:style>
  <w:style w:type="paragraph" w:customStyle="1" w:styleId="HIDDEN">
    <w:name w:val="HIDDEN"/>
    <w:basedOn w:val="Normal"/>
    <w:next w:val="Normal"/>
    <w:pPr>
      <w:widowControl w:val="0"/>
    </w:pPr>
    <w:rPr>
      <w:snapToGrid w:val="0"/>
      <w:vanish/>
      <w:effect w:val="none"/>
    </w:rPr>
  </w:style>
  <w:style w:type="character" w:styleId="Hyperlink">
    <w:name w:val="Hyperlink"/>
    <w:rPr>
      <w:color w:val="0000FF"/>
      <w:u w:val="single"/>
    </w:rPr>
  </w:style>
  <w:style w:type="paragraph" w:styleId="Index1">
    <w:name w:val="index 1"/>
    <w:basedOn w:val="Normal"/>
    <w:next w:val="Normal"/>
    <w:autoRedefine/>
    <w:semiHidden/>
    <w:pPr>
      <w:ind w:left="245" w:hanging="245"/>
    </w:pPr>
  </w:style>
  <w:style w:type="paragraph" w:styleId="Index2">
    <w:name w:val="index 2"/>
    <w:basedOn w:val="Normal"/>
    <w:next w:val="Normal"/>
    <w:autoRedefine/>
    <w:semiHidden/>
    <w:pPr>
      <w:ind w:left="490" w:hanging="245"/>
    </w:pPr>
  </w:style>
  <w:style w:type="paragraph" w:styleId="Index3">
    <w:name w:val="index 3"/>
    <w:basedOn w:val="Normal"/>
    <w:next w:val="Normal"/>
    <w:autoRedefine/>
    <w:semiHidden/>
    <w:pPr>
      <w:ind w:left="720" w:hanging="245"/>
    </w:pPr>
  </w:style>
  <w:style w:type="paragraph" w:styleId="Index4">
    <w:name w:val="index 4"/>
    <w:basedOn w:val="Normal"/>
    <w:next w:val="Normal"/>
    <w:autoRedefine/>
    <w:semiHidden/>
    <w:pPr>
      <w:ind w:left="965" w:hanging="245"/>
    </w:pPr>
  </w:style>
  <w:style w:type="paragraph" w:styleId="Index5">
    <w:name w:val="index 5"/>
    <w:basedOn w:val="Normal"/>
    <w:next w:val="Normal"/>
    <w:autoRedefine/>
    <w:semiHidden/>
    <w:pPr>
      <w:ind w:left="1210" w:hanging="245"/>
    </w:pPr>
  </w:style>
  <w:style w:type="paragraph" w:styleId="Index6">
    <w:name w:val="index 6"/>
    <w:basedOn w:val="Normal"/>
    <w:next w:val="Normal"/>
    <w:autoRedefine/>
    <w:semiHidden/>
    <w:pPr>
      <w:ind w:left="1440" w:hanging="245"/>
    </w:pPr>
  </w:style>
  <w:style w:type="paragraph" w:styleId="Index7">
    <w:name w:val="index 7"/>
    <w:basedOn w:val="Normal"/>
    <w:next w:val="Normal"/>
    <w:autoRedefine/>
    <w:semiHidden/>
    <w:pPr>
      <w:ind w:left="1685" w:hanging="245"/>
    </w:pPr>
  </w:style>
  <w:style w:type="paragraph" w:styleId="Index8">
    <w:name w:val="index 8"/>
    <w:basedOn w:val="Normal"/>
    <w:next w:val="Normal"/>
    <w:autoRedefine/>
    <w:semiHidden/>
    <w:pPr>
      <w:ind w:left="1930" w:hanging="245"/>
    </w:pPr>
  </w:style>
  <w:style w:type="paragraph" w:styleId="Index9">
    <w:name w:val="index 9"/>
    <w:basedOn w:val="Normal"/>
    <w:next w:val="Normal"/>
    <w:autoRedefine/>
    <w:semiHidden/>
    <w:pPr>
      <w:ind w:left="2160" w:hanging="245"/>
    </w:pPr>
  </w:style>
  <w:style w:type="paragraph" w:styleId="IndexHeading">
    <w:name w:val="index heading"/>
    <w:basedOn w:val="Normal"/>
    <w:next w:val="Index1"/>
    <w:semiHidden/>
    <w:rPr>
      <w:b/>
    </w:rPr>
  </w:style>
  <w:style w:type="character" w:styleId="LineNumber">
    <w:name w:val="line number"/>
    <w:basedOn w:val="DefaultParagraphFont"/>
  </w:style>
  <w:style w:type="paragraph" w:styleId="List">
    <w:name w:val="List"/>
    <w:basedOn w:val="Normal"/>
    <w:pPr>
      <w:spacing w:after="240"/>
      <w:ind w:left="720"/>
    </w:pPr>
  </w:style>
  <w:style w:type="paragraph" w:styleId="List2">
    <w:name w:val="List 2"/>
    <w:basedOn w:val="Normal"/>
    <w:pPr>
      <w:spacing w:after="240"/>
      <w:ind w:left="1440"/>
    </w:pPr>
  </w:style>
  <w:style w:type="paragraph" w:styleId="List3">
    <w:name w:val="List 3"/>
    <w:basedOn w:val="Normal"/>
    <w:pPr>
      <w:spacing w:after="240"/>
      <w:ind w:left="2160"/>
    </w:pPr>
  </w:style>
  <w:style w:type="paragraph" w:styleId="List4">
    <w:name w:val="List 4"/>
    <w:basedOn w:val="Normal"/>
    <w:pPr>
      <w:spacing w:after="240"/>
      <w:ind w:left="2880"/>
    </w:pPr>
  </w:style>
  <w:style w:type="paragraph" w:styleId="List5">
    <w:name w:val="List 5"/>
    <w:basedOn w:val="Normal"/>
    <w:pPr>
      <w:spacing w:after="240"/>
      <w:ind w:left="3600"/>
    </w:pPr>
  </w:style>
  <w:style w:type="paragraph" w:styleId="ListBullet">
    <w:name w:val="List Bullet"/>
    <w:basedOn w:val="Normal"/>
    <w:pPr>
      <w:numPr>
        <w:numId w:val="12"/>
      </w:numPr>
      <w:tabs>
        <w:tab w:val="clear" w:pos="720"/>
      </w:tabs>
      <w:spacing w:after="240"/>
    </w:pPr>
  </w:style>
  <w:style w:type="paragraph" w:styleId="ListBullet2">
    <w:name w:val="List Bullet 2"/>
    <w:basedOn w:val="Normal"/>
    <w:pPr>
      <w:numPr>
        <w:numId w:val="11"/>
      </w:numPr>
      <w:tabs>
        <w:tab w:val="clear" w:pos="1440"/>
      </w:tabs>
      <w:spacing w:after="240"/>
    </w:pPr>
  </w:style>
  <w:style w:type="paragraph" w:styleId="ListBullet3">
    <w:name w:val="List Bullet 3"/>
    <w:basedOn w:val="Normal"/>
    <w:pPr>
      <w:numPr>
        <w:numId w:val="10"/>
      </w:numPr>
      <w:tabs>
        <w:tab w:val="clear" w:pos="2160"/>
      </w:tabs>
      <w:spacing w:after="240"/>
    </w:pPr>
  </w:style>
  <w:style w:type="paragraph" w:styleId="ListBullet4">
    <w:name w:val="List Bullet 4"/>
    <w:basedOn w:val="Normal"/>
    <w:pPr>
      <w:numPr>
        <w:numId w:val="9"/>
      </w:numPr>
      <w:tabs>
        <w:tab w:val="clear" w:pos="2880"/>
      </w:tabs>
      <w:spacing w:after="240"/>
    </w:pPr>
  </w:style>
  <w:style w:type="paragraph" w:styleId="ListBullet5">
    <w:name w:val="List Bullet 5"/>
    <w:basedOn w:val="Normal"/>
    <w:pPr>
      <w:numPr>
        <w:numId w:val="8"/>
      </w:numPr>
      <w:tabs>
        <w:tab w:val="clear" w:pos="3600"/>
      </w:tabs>
      <w:spacing w:after="240"/>
    </w:pPr>
  </w:style>
  <w:style w:type="paragraph" w:styleId="ListContinue">
    <w:name w:val="List Continue"/>
    <w:basedOn w:val="Normal"/>
    <w:pPr>
      <w:spacing w:after="240"/>
      <w:ind w:left="720"/>
    </w:pPr>
  </w:style>
  <w:style w:type="paragraph" w:styleId="ListContinue2">
    <w:name w:val="List Continue 2"/>
    <w:basedOn w:val="Normal"/>
    <w:pPr>
      <w:spacing w:after="240"/>
      <w:ind w:left="1440"/>
    </w:pPr>
  </w:style>
  <w:style w:type="paragraph" w:styleId="ListContinue3">
    <w:name w:val="List Continue 3"/>
    <w:basedOn w:val="Normal"/>
    <w:pPr>
      <w:spacing w:after="240"/>
      <w:ind w:left="2160"/>
    </w:pPr>
  </w:style>
  <w:style w:type="paragraph" w:styleId="ListContinue4">
    <w:name w:val="List Continue 4"/>
    <w:basedOn w:val="Normal"/>
    <w:pPr>
      <w:spacing w:after="240"/>
      <w:ind w:firstLine="1440"/>
    </w:pPr>
  </w:style>
  <w:style w:type="paragraph" w:styleId="ListContinue5">
    <w:name w:val="List Continue 5"/>
    <w:basedOn w:val="Normal"/>
    <w:pPr>
      <w:spacing w:after="240"/>
      <w:ind w:firstLine="2160"/>
    </w:pPr>
  </w:style>
  <w:style w:type="paragraph" w:styleId="ListNumber">
    <w:name w:val="List Number"/>
    <w:basedOn w:val="Normal"/>
    <w:pPr>
      <w:numPr>
        <w:numId w:val="1"/>
      </w:numPr>
      <w:tabs>
        <w:tab w:val="clear" w:pos="720"/>
      </w:tabs>
      <w:spacing w:after="240"/>
    </w:pPr>
  </w:style>
  <w:style w:type="paragraph" w:styleId="ListNumber2">
    <w:name w:val="List Number 2"/>
    <w:basedOn w:val="Normal"/>
    <w:pPr>
      <w:numPr>
        <w:numId w:val="2"/>
      </w:numPr>
      <w:tabs>
        <w:tab w:val="clear" w:pos="1440"/>
      </w:tabs>
      <w:spacing w:after="240"/>
    </w:pPr>
  </w:style>
  <w:style w:type="paragraph" w:styleId="ListNumber3">
    <w:name w:val="List Number 3"/>
    <w:basedOn w:val="Normal"/>
    <w:pPr>
      <w:numPr>
        <w:numId w:val="3"/>
      </w:numPr>
      <w:tabs>
        <w:tab w:val="clear" w:pos="2160"/>
      </w:tabs>
      <w:spacing w:after="240"/>
    </w:pPr>
  </w:style>
  <w:style w:type="paragraph" w:styleId="ListNumber4">
    <w:name w:val="List Number 4"/>
    <w:basedOn w:val="Normal"/>
    <w:pPr>
      <w:numPr>
        <w:numId w:val="4"/>
      </w:numPr>
      <w:tabs>
        <w:tab w:val="clear" w:pos="1080"/>
      </w:tabs>
      <w:spacing w:after="240"/>
    </w:pPr>
  </w:style>
  <w:style w:type="paragraph" w:styleId="ListNumber5">
    <w:name w:val="List Number 5"/>
    <w:basedOn w:val="Normal"/>
    <w:pPr>
      <w:numPr>
        <w:numId w:val="5"/>
      </w:numPr>
      <w:tabs>
        <w:tab w:val="clear" w:pos="1800"/>
      </w:tabs>
      <w:spacing w:after="240"/>
    </w:pPr>
  </w:style>
  <w:style w:type="paragraph" w:customStyle="1" w:styleId="ListNumberA">
    <w:name w:val="List Number A"/>
    <w:basedOn w:val="Normal"/>
    <w:pPr>
      <w:numPr>
        <w:numId w:val="6"/>
      </w:numPr>
      <w:tabs>
        <w:tab w:val="clear" w:pos="1800"/>
      </w:tabs>
      <w:spacing w:after="240"/>
    </w:pPr>
  </w:style>
  <w:style w:type="paragraph" w:styleId="MacroText">
    <w:name w:val="macro"/>
    <w:semiHidden/>
    <w:pPr>
      <w:tabs>
        <w:tab w:val="left" w:pos="475"/>
        <w:tab w:val="left" w:pos="965"/>
        <w:tab w:val="left" w:pos="1440"/>
        <w:tab w:val="left" w:pos="1915"/>
        <w:tab w:val="left" w:pos="2405"/>
        <w:tab w:val="left" w:pos="2880"/>
        <w:tab w:val="left" w:pos="3355"/>
        <w:tab w:val="left" w:pos="3845"/>
        <w:tab w:val="left" w:pos="4320"/>
      </w:tabs>
    </w:pPr>
    <w:rPr>
      <w:rFonts w:ascii="Courier New" w:hAnsi="Courier New"/>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rPr>
  </w:style>
  <w:style w:type="paragraph" w:styleId="NormalIndent">
    <w:name w:val="Normal Indent"/>
    <w:basedOn w:val="Normal"/>
    <w:pPr>
      <w:ind w:left="1440"/>
    </w:pPr>
  </w:style>
  <w:style w:type="paragraph" w:customStyle="1" w:styleId="NoteHeading1">
    <w:name w:val="Note Heading1"/>
    <w:basedOn w:val="Normal"/>
    <w:next w:val="Normal"/>
  </w:style>
  <w:style w:type="character" w:styleId="PageNumber">
    <w:name w:val="page number"/>
    <w:basedOn w:val="DefaultParagraphFont"/>
  </w:style>
  <w:style w:type="paragraph" w:customStyle="1" w:styleId="Para1">
    <w:name w:val="Para1"/>
    <w:basedOn w:val="Normal"/>
    <w:pPr>
      <w:spacing w:after="240"/>
      <w:ind w:firstLine="1440"/>
    </w:pPr>
  </w:style>
  <w:style w:type="paragraph" w:customStyle="1" w:styleId="Para2">
    <w:name w:val="Para2"/>
    <w:basedOn w:val="Normal"/>
    <w:pPr>
      <w:spacing w:after="240"/>
      <w:ind w:left="720" w:firstLine="1440"/>
    </w:pPr>
  </w:style>
  <w:style w:type="paragraph" w:customStyle="1" w:styleId="Para3">
    <w:name w:val="Para3"/>
    <w:basedOn w:val="Normal"/>
    <w:pPr>
      <w:spacing w:after="240"/>
      <w:ind w:left="1440" w:firstLine="1440"/>
    </w:pPr>
  </w:style>
  <w:style w:type="paragraph" w:customStyle="1" w:styleId="Para4">
    <w:name w:val="Para4"/>
    <w:basedOn w:val="Normal"/>
    <w:pPr>
      <w:spacing w:after="240"/>
      <w:ind w:left="2160" w:firstLine="1440"/>
    </w:pPr>
  </w:style>
  <w:style w:type="paragraph" w:customStyle="1" w:styleId="Para5">
    <w:name w:val="Para5"/>
    <w:basedOn w:val="Normal"/>
    <w:pPr>
      <w:spacing w:after="240"/>
      <w:ind w:left="2880" w:firstLine="1440"/>
    </w:pPr>
  </w:style>
  <w:style w:type="paragraph" w:customStyle="1" w:styleId="Para6">
    <w:name w:val="Para6"/>
    <w:basedOn w:val="Normal"/>
    <w:pPr>
      <w:spacing w:after="240"/>
      <w:ind w:left="3600" w:firstLine="1440"/>
    </w:pPr>
  </w:style>
  <w:style w:type="paragraph" w:customStyle="1" w:styleId="Para7">
    <w:name w:val="Para7"/>
    <w:basedOn w:val="Normal"/>
    <w:pPr>
      <w:spacing w:after="240"/>
      <w:ind w:left="4320" w:firstLine="1440"/>
    </w:pPr>
  </w:style>
  <w:style w:type="paragraph" w:customStyle="1" w:styleId="Para8">
    <w:name w:val="Para8"/>
    <w:basedOn w:val="Normal"/>
    <w:pPr>
      <w:spacing w:after="240"/>
      <w:ind w:left="5040" w:firstLine="1440"/>
    </w:pPr>
  </w:style>
  <w:style w:type="paragraph" w:customStyle="1" w:styleId="Para9">
    <w:name w:val="Para9"/>
    <w:basedOn w:val="Normal"/>
    <w:pPr>
      <w:spacing w:after="240"/>
      <w:ind w:left="5760" w:firstLine="1440"/>
    </w:pPr>
  </w:style>
  <w:style w:type="paragraph" w:styleId="PlainText">
    <w:name w:val="Plain Text"/>
    <w:basedOn w:val="Normal"/>
    <w:rPr>
      <w:sz w:val="20"/>
    </w:rPr>
  </w:style>
  <w:style w:type="paragraph" w:styleId="Salutation">
    <w:name w:val="Salutation"/>
    <w:basedOn w:val="Normal"/>
    <w:next w:val="Normal"/>
    <w:pPr>
      <w:spacing w:after="240"/>
    </w:pPr>
  </w:style>
  <w:style w:type="paragraph" w:styleId="Signature">
    <w:name w:val="Signature"/>
    <w:basedOn w:val="Normal"/>
    <w:pPr>
      <w:keepLines/>
      <w:ind w:left="4680"/>
    </w:pPr>
  </w:style>
  <w:style w:type="character" w:styleId="Strong">
    <w:name w:val="Strong"/>
    <w:qFormat/>
    <w:rPr>
      <w:b/>
    </w:rPr>
  </w:style>
  <w:style w:type="paragraph" w:styleId="Subtitle">
    <w:name w:val="Subtitle"/>
    <w:basedOn w:val="Normal"/>
    <w:next w:val="BodyText"/>
    <w:qFormat/>
    <w:pPr>
      <w:keepNext/>
      <w:spacing w:after="240"/>
      <w:jc w:val="center"/>
      <w:outlineLvl w:val="1"/>
    </w:pPr>
    <w:rPr>
      <w:b/>
    </w:rPr>
  </w:style>
  <w:style w:type="paragraph" w:customStyle="1" w:styleId="SubtitleUnderline">
    <w:name w:val="Subtitle Underline"/>
    <w:basedOn w:val="Subtitle"/>
    <w:next w:val="BodyText"/>
    <w:rPr>
      <w:u w:val="single"/>
    </w:rPr>
  </w:style>
  <w:style w:type="paragraph" w:styleId="TableofAuthorities">
    <w:name w:val="table of authorities"/>
    <w:basedOn w:val="Normal"/>
    <w:next w:val="Normal"/>
    <w:semiHidden/>
    <w:pPr>
      <w:spacing w:after="240"/>
      <w:ind w:left="360" w:hanging="360"/>
    </w:pPr>
  </w:style>
  <w:style w:type="paragraph" w:styleId="TableofFigures">
    <w:name w:val="table of figures"/>
    <w:basedOn w:val="Normal"/>
    <w:next w:val="Normal"/>
    <w:semiHidden/>
    <w:pPr>
      <w:spacing w:after="240"/>
      <w:ind w:left="720" w:hanging="720"/>
    </w:pPr>
  </w:style>
  <w:style w:type="paragraph" w:styleId="Title">
    <w:name w:val="Title"/>
    <w:basedOn w:val="Normal"/>
    <w:next w:val="BodyText"/>
    <w:qFormat/>
    <w:pPr>
      <w:keepNext/>
      <w:spacing w:after="240"/>
      <w:jc w:val="center"/>
      <w:outlineLvl w:val="0"/>
    </w:pPr>
    <w:rPr>
      <w:b/>
      <w:caps/>
      <w:kern w:val="28"/>
    </w:rPr>
  </w:style>
  <w:style w:type="paragraph" w:customStyle="1" w:styleId="TitleUnderline">
    <w:name w:val="Title Underline"/>
    <w:basedOn w:val="Title"/>
    <w:next w:val="BodyText"/>
    <w:rPr>
      <w:u w:val="single"/>
    </w:rPr>
  </w:style>
  <w:style w:type="paragraph" w:styleId="TOAHeading">
    <w:name w:val="toa heading"/>
    <w:basedOn w:val="Normal"/>
    <w:next w:val="Normal"/>
    <w:semiHidden/>
    <w:pPr>
      <w:spacing w:after="240"/>
    </w:pPr>
    <w:rPr>
      <w:b/>
      <w:caps/>
    </w:rPr>
  </w:style>
  <w:style w:type="paragraph" w:styleId="TOC1">
    <w:name w:val="toc 1"/>
    <w:basedOn w:val="Normal"/>
    <w:next w:val="Normal"/>
    <w:semiHidden/>
    <w:pPr>
      <w:spacing w:before="240"/>
      <w:ind w:left="720" w:right="720" w:hanging="720"/>
    </w:pPr>
  </w:style>
  <w:style w:type="paragraph" w:styleId="TOC2">
    <w:name w:val="toc 2"/>
    <w:basedOn w:val="Normal"/>
    <w:next w:val="Normal"/>
    <w:semiHidden/>
    <w:pPr>
      <w:ind w:left="1440" w:right="720" w:hanging="720"/>
    </w:pPr>
  </w:style>
  <w:style w:type="paragraph" w:styleId="TOC3">
    <w:name w:val="toc 3"/>
    <w:basedOn w:val="Normal"/>
    <w:next w:val="Normal"/>
    <w:semiHidden/>
    <w:pPr>
      <w:ind w:left="2160" w:right="720" w:hanging="720"/>
    </w:pPr>
  </w:style>
  <w:style w:type="paragraph" w:styleId="TOC4">
    <w:name w:val="toc 4"/>
    <w:basedOn w:val="Normal"/>
    <w:next w:val="Normal"/>
    <w:semiHidden/>
    <w:pPr>
      <w:ind w:left="2880" w:right="720" w:hanging="720"/>
    </w:pPr>
  </w:style>
  <w:style w:type="paragraph" w:styleId="TOC5">
    <w:name w:val="toc 5"/>
    <w:basedOn w:val="Normal"/>
    <w:next w:val="Normal"/>
    <w:semiHidden/>
    <w:pPr>
      <w:ind w:left="3600" w:right="720" w:hanging="720"/>
    </w:pPr>
  </w:style>
  <w:style w:type="paragraph" w:styleId="TOC6">
    <w:name w:val="toc 6"/>
    <w:basedOn w:val="Normal"/>
    <w:next w:val="Normal"/>
    <w:semiHidden/>
    <w:pPr>
      <w:ind w:left="4320" w:right="720" w:hanging="720"/>
    </w:pPr>
  </w:style>
  <w:style w:type="paragraph" w:styleId="TOC7">
    <w:name w:val="toc 7"/>
    <w:basedOn w:val="Normal"/>
    <w:next w:val="Normal"/>
    <w:semiHidden/>
    <w:pPr>
      <w:ind w:left="5040" w:right="720" w:hanging="720"/>
    </w:pPr>
  </w:style>
  <w:style w:type="paragraph" w:styleId="TOC8">
    <w:name w:val="toc 8"/>
    <w:basedOn w:val="Normal"/>
    <w:next w:val="Normal"/>
    <w:semiHidden/>
    <w:pPr>
      <w:ind w:left="5760" w:right="720" w:hanging="720"/>
    </w:pPr>
  </w:style>
  <w:style w:type="paragraph" w:styleId="TOC9">
    <w:name w:val="toc 9"/>
    <w:basedOn w:val="Normal"/>
    <w:next w:val="Normal"/>
    <w:semiHidden/>
    <w:pPr>
      <w:ind w:left="6480" w:right="720" w:hanging="720"/>
    </w:pPr>
  </w:style>
  <w:style w:type="paragraph" w:customStyle="1" w:styleId="DocID">
    <w:name w:val="DocID"/>
    <w:basedOn w:val="Normal"/>
    <w:rPr>
      <w:rFonts w:ascii="Arial" w:hAnsi="Arial"/>
      <w:sz w:val="16"/>
    </w:rPr>
  </w:style>
  <w:style w:type="paragraph" w:customStyle="1" w:styleId="Heading">
    <w:name w:val="Heading"/>
    <w:basedOn w:val="Normal"/>
    <w:pPr>
      <w:spacing w:after="240"/>
    </w:pPr>
  </w:style>
  <w:style w:type="paragraph" w:customStyle="1" w:styleId="Level1">
    <w:name w:val="Level 1"/>
    <w:basedOn w:val="Normal"/>
    <w:pPr>
      <w:numPr>
        <w:numId w:val="13"/>
      </w:numPr>
      <w:tabs>
        <w:tab w:val="clear" w:pos="1080"/>
      </w:tabs>
      <w:spacing w:after="240"/>
    </w:pPr>
  </w:style>
  <w:style w:type="paragraph" w:customStyle="1" w:styleId="Level2">
    <w:name w:val="Level 2"/>
    <w:basedOn w:val="Normal"/>
    <w:pPr>
      <w:numPr>
        <w:ilvl w:val="1"/>
        <w:numId w:val="13"/>
      </w:numPr>
      <w:tabs>
        <w:tab w:val="clear" w:pos="1800"/>
      </w:tabs>
      <w:spacing w:after="240"/>
    </w:pPr>
  </w:style>
  <w:style w:type="paragraph" w:customStyle="1" w:styleId="Level3">
    <w:name w:val="Level 3"/>
    <w:basedOn w:val="Normal"/>
    <w:pPr>
      <w:numPr>
        <w:ilvl w:val="2"/>
        <w:numId w:val="13"/>
      </w:numPr>
      <w:tabs>
        <w:tab w:val="clear" w:pos="2880"/>
      </w:tabs>
      <w:spacing w:after="240"/>
    </w:pPr>
  </w:style>
  <w:style w:type="paragraph" w:customStyle="1" w:styleId="Level4">
    <w:name w:val="Level 4"/>
    <w:basedOn w:val="Normal"/>
    <w:pPr>
      <w:numPr>
        <w:ilvl w:val="3"/>
        <w:numId w:val="13"/>
      </w:numPr>
      <w:tabs>
        <w:tab w:val="clear" w:pos="3240"/>
      </w:tabs>
      <w:spacing w:after="240"/>
    </w:pPr>
  </w:style>
  <w:style w:type="paragraph" w:customStyle="1" w:styleId="Level5">
    <w:name w:val="Level 5"/>
    <w:basedOn w:val="Normal"/>
    <w:pPr>
      <w:numPr>
        <w:ilvl w:val="4"/>
        <w:numId w:val="13"/>
      </w:numPr>
      <w:tabs>
        <w:tab w:val="clear" w:pos="3960"/>
      </w:tabs>
      <w:spacing w:after="240"/>
    </w:pPr>
  </w:style>
  <w:style w:type="paragraph" w:customStyle="1" w:styleId="Level6">
    <w:name w:val="Level 6"/>
    <w:basedOn w:val="Normal"/>
    <w:pPr>
      <w:numPr>
        <w:ilvl w:val="5"/>
        <w:numId w:val="13"/>
      </w:numPr>
      <w:tabs>
        <w:tab w:val="clear" w:pos="5040"/>
      </w:tabs>
      <w:spacing w:after="240"/>
    </w:pPr>
  </w:style>
  <w:style w:type="paragraph" w:customStyle="1" w:styleId="Level7">
    <w:name w:val="Level 7"/>
    <w:basedOn w:val="Normal"/>
    <w:pPr>
      <w:numPr>
        <w:ilvl w:val="6"/>
        <w:numId w:val="13"/>
      </w:numPr>
      <w:tabs>
        <w:tab w:val="clear" w:pos="5400"/>
      </w:tabs>
      <w:spacing w:after="240"/>
    </w:pPr>
  </w:style>
  <w:style w:type="paragraph" w:customStyle="1" w:styleId="Level8">
    <w:name w:val="Level 8"/>
    <w:basedOn w:val="Normal"/>
    <w:pPr>
      <w:numPr>
        <w:ilvl w:val="7"/>
        <w:numId w:val="13"/>
      </w:numPr>
      <w:tabs>
        <w:tab w:val="clear" w:pos="6120"/>
      </w:tabs>
      <w:spacing w:after="240"/>
    </w:pPr>
  </w:style>
  <w:style w:type="paragraph" w:customStyle="1" w:styleId="Level9">
    <w:name w:val="Level 9"/>
    <w:basedOn w:val="Normal"/>
    <w:pPr>
      <w:numPr>
        <w:ilvl w:val="8"/>
        <w:numId w:val="13"/>
      </w:numPr>
      <w:tabs>
        <w:tab w:val="clear" w:pos="7200"/>
      </w:tabs>
      <w:spacing w:after="240"/>
    </w:pPr>
  </w:style>
  <w:style w:type="paragraph" w:styleId="BalloonText">
    <w:name w:val="Balloon Text"/>
    <w:basedOn w:val="Normal"/>
    <w:semiHidden/>
    <w:rPr>
      <w:rFonts w:ascii="Tahoma" w:hAnsi="Tahoma" w:cs="Tahoma"/>
      <w:sz w:val="16"/>
      <w:szCs w:val="16"/>
    </w:rPr>
  </w:style>
  <w:style w:type="character" w:customStyle="1" w:styleId="ParaNum">
    <w:name w:val="ParaNum"/>
    <w:basedOn w:val="DefaultParagraphFont"/>
  </w:style>
  <w:style w:type="paragraph" w:customStyle="1" w:styleId="Numbereda05">
    <w:name w:val="Numbered a 0/.5"/>
    <w:basedOn w:val="Normal"/>
    <w:pPr>
      <w:numPr>
        <w:numId w:val="16"/>
      </w:numPr>
      <w:tabs>
        <w:tab w:val="clear" w:pos="720"/>
      </w:tabs>
      <w:spacing w:after="240"/>
    </w:pPr>
  </w:style>
  <w:style w:type="paragraph" w:styleId="CommentSubject">
    <w:name w:val="annotation subject"/>
    <w:basedOn w:val="CommentText"/>
    <w:next w:val="CommentText"/>
    <w:link w:val="CommentSubjectChar"/>
    <w:rsid w:val="003A6C0D"/>
    <w:rPr>
      <w:b/>
      <w:bCs/>
      <w:sz w:val="20"/>
    </w:rPr>
  </w:style>
  <w:style w:type="character" w:customStyle="1" w:styleId="CommentTextChar">
    <w:name w:val="Comment Text Char"/>
    <w:basedOn w:val="DefaultParagraphFont"/>
    <w:link w:val="CommentText"/>
    <w:semiHidden/>
    <w:rsid w:val="003A6C0D"/>
    <w:rPr>
      <w:sz w:val="24"/>
    </w:rPr>
  </w:style>
  <w:style w:type="character" w:customStyle="1" w:styleId="CommentSubjectChar">
    <w:name w:val="Comment Subject Char"/>
    <w:basedOn w:val="CommentTextChar"/>
    <w:link w:val="CommentSubject"/>
    <w:rsid w:val="003A6C0D"/>
    <w:rPr>
      <w:b/>
      <w:b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3B66A5-635B-4979-82C8-60649CE62F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1476</Words>
  <Characters>8258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1900-01-01T08:00:00Z</cp:lastPrinted>
  <dcterms:created xsi:type="dcterms:W3CDTF">2018-01-06T14:36:00Z</dcterms:created>
  <dcterms:modified xsi:type="dcterms:W3CDTF">2018-01-06T14:39:00Z</dcterms:modified>
</cp:coreProperties>
</file>